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38F" w:rsidRPr="00AC6B9E" w:rsidRDefault="00FE45DA" w:rsidP="00C84062">
      <w:pPr>
        <w:spacing w:line="580" w:lineRule="exact"/>
        <w:rPr>
          <w:rFonts w:ascii="Times New Roman" w:eastAsia="方正黑体_GBK" w:hAnsi="Times New Roman" w:cs="Times New Roman"/>
          <w:color w:val="000000" w:themeColor="text1"/>
          <w:sz w:val="32"/>
          <w:szCs w:val="32"/>
        </w:rPr>
      </w:pPr>
      <w:bookmarkStart w:id="0" w:name="_GoBack"/>
      <w:bookmarkEnd w:id="0"/>
      <w:r w:rsidRPr="00AC6B9E">
        <w:rPr>
          <w:rFonts w:ascii="Times New Roman" w:eastAsia="方正黑体_GBK" w:hAnsi="Times New Roman" w:cs="Times New Roman"/>
          <w:color w:val="000000" w:themeColor="text1"/>
          <w:sz w:val="32"/>
          <w:szCs w:val="32"/>
        </w:rPr>
        <w:t>附件</w:t>
      </w:r>
    </w:p>
    <w:p w:rsidR="00FE45DA" w:rsidRPr="00AC6B9E" w:rsidRDefault="00FE45DA" w:rsidP="00116764">
      <w:pPr>
        <w:spacing w:line="320" w:lineRule="exact"/>
        <w:rPr>
          <w:rFonts w:ascii="Times New Roman" w:hAnsi="Times New Roman" w:cs="Times New Roman"/>
          <w:color w:val="000000" w:themeColor="text1"/>
        </w:rPr>
      </w:pPr>
    </w:p>
    <w:p w:rsidR="00FE45DA" w:rsidRDefault="00AC6B9E" w:rsidP="007F780C">
      <w:pPr>
        <w:spacing w:line="580" w:lineRule="exact"/>
        <w:jc w:val="center"/>
        <w:rPr>
          <w:rFonts w:ascii="Times New Roman" w:eastAsia="方正小标宋_GBK" w:hAnsi="Times New Roman" w:cs="Times New Roman"/>
          <w:color w:val="000000" w:themeColor="text1"/>
          <w:sz w:val="44"/>
          <w:szCs w:val="44"/>
        </w:rPr>
      </w:pPr>
      <w:r w:rsidRPr="00AC6B9E">
        <w:rPr>
          <w:rFonts w:ascii="Times New Roman" w:eastAsia="方正小标宋_GBK" w:hAnsi="Times New Roman" w:cs="Times New Roman"/>
          <w:color w:val="000000" w:themeColor="text1"/>
          <w:sz w:val="44"/>
          <w:szCs w:val="44"/>
        </w:rPr>
        <w:t>2021</w:t>
      </w:r>
      <w:r w:rsidRPr="00AC6B9E">
        <w:rPr>
          <w:rFonts w:ascii="Times New Roman" w:eastAsia="方正小标宋_GBK" w:hAnsi="Times New Roman" w:cs="Times New Roman"/>
          <w:color w:val="000000" w:themeColor="text1"/>
          <w:sz w:val="44"/>
          <w:szCs w:val="44"/>
        </w:rPr>
        <w:t>年度政协理论与实践研究课题</w:t>
      </w:r>
      <w:r w:rsidR="007F780C" w:rsidRPr="00AC6B9E">
        <w:rPr>
          <w:rFonts w:ascii="Times New Roman" w:eastAsia="方正小标宋_GBK" w:hAnsi="Times New Roman" w:cs="Times New Roman"/>
          <w:color w:val="000000" w:themeColor="text1"/>
          <w:sz w:val="44"/>
          <w:szCs w:val="44"/>
        </w:rPr>
        <w:t>立项名单</w:t>
      </w:r>
    </w:p>
    <w:tbl>
      <w:tblPr>
        <w:tblW w:w="14029" w:type="dxa"/>
        <w:jc w:val="center"/>
        <w:tblLook w:val="04A0" w:firstRow="1" w:lastRow="0" w:firstColumn="1" w:lastColumn="0" w:noHBand="0" w:noVBand="1"/>
      </w:tblPr>
      <w:tblGrid>
        <w:gridCol w:w="846"/>
        <w:gridCol w:w="984"/>
        <w:gridCol w:w="8364"/>
        <w:gridCol w:w="2268"/>
        <w:gridCol w:w="1701"/>
      </w:tblGrid>
      <w:tr w:rsidR="00BC3791" w:rsidRPr="00AC6B9E" w:rsidTr="00BC3791">
        <w:trPr>
          <w:trHeight w:hRule="exact" w:val="65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黑体_GBK" w:eastAsia="方正黑体_GBK" w:hAnsi="方正黑体_GBK" w:cs="宋体"/>
                <w:color w:val="000000"/>
              </w:rPr>
            </w:pPr>
            <w:r w:rsidRPr="00AC6B9E">
              <w:rPr>
                <w:rFonts w:ascii="方正黑体_GBK" w:eastAsia="方正黑体_GBK" w:hAnsi="方正黑体_GBK" w:cs="宋体" w:hint="eastAsia"/>
                <w:color w:val="000000"/>
              </w:rPr>
              <w:t>序号</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黑体_GBK" w:eastAsia="方正黑体_GBK" w:hAnsi="方正黑体_GBK" w:cs="宋体" w:hint="eastAsia"/>
                <w:color w:val="000000"/>
              </w:rPr>
            </w:pPr>
            <w:r w:rsidRPr="00AC6B9E">
              <w:rPr>
                <w:rFonts w:ascii="方正黑体_GBK" w:eastAsia="方正黑体_GBK" w:hAnsi="方正黑体_GBK" w:cs="宋体" w:hint="eastAsia"/>
                <w:color w:val="000000"/>
              </w:rPr>
              <w:t>类型</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黑体_GBK" w:eastAsia="方正黑体_GBK" w:hAnsi="方正黑体_GBK" w:cs="宋体" w:hint="eastAsia"/>
                <w:color w:val="000000"/>
              </w:rPr>
            </w:pPr>
            <w:r w:rsidRPr="00AC6B9E">
              <w:rPr>
                <w:rFonts w:ascii="方正黑体_GBK" w:eastAsia="方正黑体_GBK" w:hAnsi="方正黑体_GBK" w:cs="宋体" w:hint="eastAsia"/>
                <w:color w:val="000000"/>
              </w:rPr>
              <w:t>课题名称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黑体_GBK" w:eastAsia="方正黑体_GBK" w:hAnsi="方正黑体_GBK" w:cs="宋体" w:hint="eastAsia"/>
                <w:color w:val="000000"/>
              </w:rPr>
            </w:pPr>
            <w:r w:rsidRPr="00AC6B9E">
              <w:rPr>
                <w:rFonts w:ascii="方正黑体_GBK" w:eastAsia="方正黑体_GBK" w:hAnsi="方正黑体_GBK" w:cs="宋体" w:hint="eastAsia"/>
                <w:color w:val="000000"/>
              </w:rPr>
              <w:t>申报单位</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黑体_GBK" w:eastAsia="方正黑体_GBK" w:hAnsi="方正黑体_GBK" w:cs="宋体" w:hint="eastAsia"/>
                <w:color w:val="000000"/>
              </w:rPr>
            </w:pPr>
            <w:r w:rsidRPr="00AC6B9E">
              <w:rPr>
                <w:rFonts w:ascii="方正黑体_GBK" w:eastAsia="方正黑体_GBK" w:hAnsi="方正黑体_GBK" w:cs="宋体" w:hint="eastAsia"/>
                <w:color w:val="000000"/>
              </w:rPr>
              <w:t>申报人</w:t>
            </w:r>
          </w:p>
        </w:tc>
      </w:tr>
      <w:tr w:rsidR="00BC3791" w:rsidRPr="00AC6B9E" w:rsidTr="00BC3791">
        <w:trPr>
          <w:trHeight w:hRule="exact" w:val="45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Times New Roman" w:eastAsia="等线" w:hAnsi="Times New Roman" w:cs="Times New Roman" w:hint="eastAsia"/>
                <w:color w:val="000000"/>
                <w:sz w:val="24"/>
                <w:szCs w:val="24"/>
              </w:rPr>
            </w:pPr>
            <w:r w:rsidRPr="00AC6B9E">
              <w:rPr>
                <w:rFonts w:ascii="Times New Roman" w:eastAsia="等线" w:hAnsi="Times New Roman" w:cs="Times New Roman"/>
                <w:color w:val="000000"/>
                <w:sz w:val="24"/>
                <w:szCs w:val="24"/>
              </w:rPr>
              <w:t>1</w:t>
            </w:r>
          </w:p>
        </w:tc>
        <w:tc>
          <w:tcPr>
            <w:tcW w:w="850"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AC6B9E" w:rsidRPr="00AC6B9E" w:rsidRDefault="00AC6B9E" w:rsidP="00AC6B9E">
            <w:pPr>
              <w:widowControl/>
              <w:jc w:val="center"/>
              <w:rPr>
                <w:rFonts w:ascii="方正黑体_GBK" w:eastAsia="方正黑体_GBK" w:hAnsi="方正黑体_GBK" w:cs="宋体"/>
                <w:color w:val="000000"/>
              </w:rPr>
            </w:pPr>
            <w:r w:rsidRPr="00AC6B9E">
              <w:rPr>
                <w:rFonts w:ascii="方正黑体_GBK" w:eastAsia="方正黑体_GBK" w:hAnsi="方正黑体_GBK" w:cs="宋体" w:hint="eastAsia"/>
                <w:color w:val="000000"/>
              </w:rPr>
              <w:t>理论研究类</w:t>
            </w:r>
          </w:p>
        </w:tc>
        <w:tc>
          <w:tcPr>
            <w:tcW w:w="83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人民政协作为坚持和加强党对各项工作领导的重要阵地研究</w:t>
            </w:r>
          </w:p>
        </w:tc>
        <w:tc>
          <w:tcPr>
            <w:tcW w:w="2268"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南京师范大学</w:t>
            </w:r>
          </w:p>
        </w:tc>
        <w:tc>
          <w:tcPr>
            <w:tcW w:w="1701"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钱再见</w:t>
            </w:r>
          </w:p>
        </w:tc>
      </w:tr>
      <w:tr w:rsidR="00BC3791" w:rsidRPr="00AC6B9E" w:rsidTr="00BC3791">
        <w:trPr>
          <w:trHeight w:hRule="exact" w:val="45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Times New Roman" w:eastAsia="等线" w:hAnsi="Times New Roman" w:cs="Times New Roman" w:hint="eastAsia"/>
                <w:color w:val="000000"/>
                <w:sz w:val="24"/>
                <w:szCs w:val="24"/>
              </w:rPr>
            </w:pPr>
            <w:r w:rsidRPr="00AC6B9E">
              <w:rPr>
                <w:rFonts w:ascii="Times New Roman" w:eastAsia="等线" w:hAnsi="Times New Roman" w:cs="Times New Roman"/>
                <w:color w:val="000000"/>
                <w:sz w:val="24"/>
                <w:szCs w:val="24"/>
              </w:rPr>
              <w:t>2</w:t>
            </w:r>
          </w:p>
        </w:tc>
        <w:tc>
          <w:tcPr>
            <w:tcW w:w="850" w:type="dxa"/>
            <w:vMerge/>
            <w:tcBorders>
              <w:top w:val="nil"/>
              <w:left w:val="single" w:sz="4" w:space="0" w:color="auto"/>
              <w:bottom w:val="single" w:sz="4" w:space="0" w:color="auto"/>
              <w:right w:val="single" w:sz="4" w:space="0" w:color="auto"/>
            </w:tcBorders>
            <w:vAlign w:val="center"/>
            <w:hideMark/>
          </w:tcPr>
          <w:p w:rsidR="00AC6B9E" w:rsidRPr="00AC6B9E" w:rsidRDefault="00AC6B9E" w:rsidP="00AC6B9E">
            <w:pPr>
              <w:widowControl/>
              <w:jc w:val="left"/>
              <w:rPr>
                <w:rFonts w:ascii="方正黑体_GBK" w:eastAsia="方正黑体_GBK" w:hAnsi="方正黑体_GBK" w:cs="宋体"/>
                <w:color w:val="000000"/>
                <w:sz w:val="24"/>
                <w:szCs w:val="24"/>
              </w:rPr>
            </w:pPr>
          </w:p>
        </w:tc>
        <w:tc>
          <w:tcPr>
            <w:tcW w:w="8364" w:type="dxa"/>
            <w:vMerge/>
            <w:tcBorders>
              <w:top w:val="nil"/>
              <w:left w:val="single" w:sz="4" w:space="0" w:color="auto"/>
              <w:bottom w:val="single" w:sz="4" w:space="0" w:color="auto"/>
              <w:right w:val="single" w:sz="4" w:space="0" w:color="auto"/>
            </w:tcBorders>
            <w:vAlign w:val="center"/>
            <w:hideMark/>
          </w:tcPr>
          <w:p w:rsidR="00AC6B9E" w:rsidRPr="00AC6B9E" w:rsidRDefault="00AC6B9E" w:rsidP="00AC6B9E">
            <w:pPr>
              <w:widowControl/>
              <w:jc w:val="left"/>
              <w:rPr>
                <w:rFonts w:ascii="方正仿宋_GBK" w:eastAsia="方正仿宋_GBK" w:hAnsi="方正仿宋_GBK" w:cs="宋体"/>
                <w:color w:val="000000"/>
                <w:sz w:val="24"/>
                <w:szCs w:val="24"/>
              </w:rPr>
            </w:pPr>
          </w:p>
        </w:tc>
        <w:tc>
          <w:tcPr>
            <w:tcW w:w="2268"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color w:val="000000"/>
                <w:sz w:val="24"/>
                <w:szCs w:val="24"/>
              </w:rPr>
            </w:pPr>
            <w:r w:rsidRPr="00AC6B9E">
              <w:rPr>
                <w:rFonts w:ascii="方正仿宋_GBK" w:eastAsia="方正仿宋_GBK" w:hAnsi="方正仿宋_GBK" w:cs="宋体" w:hint="eastAsia"/>
                <w:color w:val="000000"/>
                <w:sz w:val="24"/>
                <w:szCs w:val="24"/>
              </w:rPr>
              <w:t>镇江市政协</w:t>
            </w:r>
          </w:p>
        </w:tc>
        <w:tc>
          <w:tcPr>
            <w:tcW w:w="1701"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李  健</w:t>
            </w:r>
          </w:p>
        </w:tc>
      </w:tr>
      <w:tr w:rsidR="00BC3791" w:rsidRPr="00AC6B9E" w:rsidTr="00BC3791">
        <w:trPr>
          <w:trHeight w:hRule="exact" w:val="45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Times New Roman" w:eastAsia="等线" w:hAnsi="Times New Roman" w:cs="Times New Roman" w:hint="eastAsia"/>
                <w:color w:val="000000"/>
                <w:sz w:val="24"/>
                <w:szCs w:val="24"/>
              </w:rPr>
            </w:pPr>
            <w:r w:rsidRPr="00AC6B9E">
              <w:rPr>
                <w:rFonts w:ascii="Times New Roman" w:eastAsia="等线" w:hAnsi="Times New Roman" w:cs="Times New Roman"/>
                <w:color w:val="000000"/>
                <w:sz w:val="24"/>
                <w:szCs w:val="24"/>
              </w:rPr>
              <w:t>3</w:t>
            </w:r>
          </w:p>
        </w:tc>
        <w:tc>
          <w:tcPr>
            <w:tcW w:w="850" w:type="dxa"/>
            <w:vMerge/>
            <w:tcBorders>
              <w:top w:val="nil"/>
              <w:left w:val="single" w:sz="4" w:space="0" w:color="auto"/>
              <w:bottom w:val="single" w:sz="4" w:space="0" w:color="auto"/>
              <w:right w:val="single" w:sz="4" w:space="0" w:color="auto"/>
            </w:tcBorders>
            <w:vAlign w:val="center"/>
            <w:hideMark/>
          </w:tcPr>
          <w:p w:rsidR="00AC6B9E" w:rsidRPr="00AC6B9E" w:rsidRDefault="00AC6B9E" w:rsidP="00AC6B9E">
            <w:pPr>
              <w:widowControl/>
              <w:jc w:val="left"/>
              <w:rPr>
                <w:rFonts w:ascii="方正黑体_GBK" w:eastAsia="方正黑体_GBK" w:hAnsi="方正黑体_GBK" w:cs="宋体"/>
                <w:color w:val="000000"/>
                <w:sz w:val="24"/>
                <w:szCs w:val="24"/>
              </w:rPr>
            </w:pPr>
          </w:p>
        </w:tc>
        <w:tc>
          <w:tcPr>
            <w:tcW w:w="8364"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color w:val="000000"/>
                <w:sz w:val="24"/>
                <w:szCs w:val="24"/>
              </w:rPr>
            </w:pPr>
            <w:r w:rsidRPr="00AC6B9E">
              <w:rPr>
                <w:rFonts w:ascii="方正仿宋_GBK" w:eastAsia="方正仿宋_GBK" w:hAnsi="方正仿宋_GBK" w:cs="宋体" w:hint="eastAsia"/>
                <w:color w:val="000000"/>
                <w:sz w:val="24"/>
                <w:szCs w:val="24"/>
              </w:rPr>
              <w:t>人民政协作为在共同思想政治基础上化解矛盾和凝聚共识的重要渠道研究</w:t>
            </w:r>
          </w:p>
        </w:tc>
        <w:tc>
          <w:tcPr>
            <w:tcW w:w="2268"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苏州市政协</w:t>
            </w:r>
          </w:p>
        </w:tc>
        <w:tc>
          <w:tcPr>
            <w:tcW w:w="1701"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周伟强</w:t>
            </w:r>
          </w:p>
        </w:tc>
      </w:tr>
      <w:tr w:rsidR="00BC3791" w:rsidRPr="00AC6B9E" w:rsidTr="00BC3791">
        <w:trPr>
          <w:trHeight w:hRule="exact" w:val="45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Times New Roman" w:eastAsia="等线" w:hAnsi="Times New Roman" w:cs="Times New Roman" w:hint="eastAsia"/>
                <w:color w:val="000000"/>
                <w:sz w:val="24"/>
                <w:szCs w:val="24"/>
              </w:rPr>
            </w:pPr>
            <w:r w:rsidRPr="00AC6B9E">
              <w:rPr>
                <w:rFonts w:ascii="Times New Roman" w:eastAsia="等线" w:hAnsi="Times New Roman" w:cs="Times New Roman"/>
                <w:color w:val="000000"/>
                <w:sz w:val="24"/>
                <w:szCs w:val="24"/>
              </w:rPr>
              <w:t>4</w:t>
            </w:r>
          </w:p>
        </w:tc>
        <w:tc>
          <w:tcPr>
            <w:tcW w:w="850" w:type="dxa"/>
            <w:vMerge/>
            <w:tcBorders>
              <w:top w:val="nil"/>
              <w:left w:val="single" w:sz="4" w:space="0" w:color="auto"/>
              <w:bottom w:val="single" w:sz="4" w:space="0" w:color="auto"/>
              <w:right w:val="single" w:sz="4" w:space="0" w:color="auto"/>
            </w:tcBorders>
            <w:vAlign w:val="center"/>
            <w:hideMark/>
          </w:tcPr>
          <w:p w:rsidR="00AC6B9E" w:rsidRPr="00AC6B9E" w:rsidRDefault="00AC6B9E" w:rsidP="00AC6B9E">
            <w:pPr>
              <w:widowControl/>
              <w:jc w:val="left"/>
              <w:rPr>
                <w:rFonts w:ascii="方正黑体_GBK" w:eastAsia="方正黑体_GBK" w:hAnsi="方正黑体_GBK" w:cs="宋体"/>
                <w:color w:val="000000"/>
                <w:sz w:val="24"/>
                <w:szCs w:val="24"/>
              </w:rPr>
            </w:pPr>
          </w:p>
        </w:tc>
        <w:tc>
          <w:tcPr>
            <w:tcW w:w="8364"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color w:val="000000"/>
                <w:sz w:val="24"/>
                <w:szCs w:val="24"/>
              </w:rPr>
            </w:pPr>
            <w:r w:rsidRPr="00AC6B9E">
              <w:rPr>
                <w:rFonts w:ascii="方正仿宋_GBK" w:eastAsia="方正仿宋_GBK" w:hAnsi="方正仿宋_GBK" w:cs="宋体" w:hint="eastAsia"/>
                <w:color w:val="000000"/>
                <w:sz w:val="24"/>
                <w:szCs w:val="24"/>
              </w:rPr>
              <w:t xml:space="preserve"> 凝聚共识的内涵、机理及评价体系研究</w:t>
            </w:r>
          </w:p>
        </w:tc>
        <w:tc>
          <w:tcPr>
            <w:tcW w:w="2268"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南京师范大学</w:t>
            </w:r>
          </w:p>
        </w:tc>
        <w:tc>
          <w:tcPr>
            <w:tcW w:w="1701"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吴  静</w:t>
            </w:r>
          </w:p>
        </w:tc>
      </w:tr>
      <w:tr w:rsidR="00BC3791" w:rsidRPr="00AC6B9E" w:rsidTr="00BC3791">
        <w:trPr>
          <w:trHeight w:hRule="exact" w:val="45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Times New Roman" w:eastAsia="等线" w:hAnsi="Times New Roman" w:cs="Times New Roman" w:hint="eastAsia"/>
                <w:color w:val="000000"/>
                <w:sz w:val="24"/>
                <w:szCs w:val="24"/>
              </w:rPr>
            </w:pPr>
            <w:r w:rsidRPr="00AC6B9E">
              <w:rPr>
                <w:rFonts w:ascii="Times New Roman" w:eastAsia="等线" w:hAnsi="Times New Roman" w:cs="Times New Roman"/>
                <w:color w:val="000000"/>
                <w:sz w:val="24"/>
                <w:szCs w:val="24"/>
              </w:rPr>
              <w:t>5</w:t>
            </w:r>
          </w:p>
        </w:tc>
        <w:tc>
          <w:tcPr>
            <w:tcW w:w="850" w:type="dxa"/>
            <w:vMerge/>
            <w:tcBorders>
              <w:top w:val="nil"/>
              <w:left w:val="single" w:sz="4" w:space="0" w:color="auto"/>
              <w:bottom w:val="single" w:sz="4" w:space="0" w:color="auto"/>
              <w:right w:val="single" w:sz="4" w:space="0" w:color="auto"/>
            </w:tcBorders>
            <w:vAlign w:val="center"/>
            <w:hideMark/>
          </w:tcPr>
          <w:p w:rsidR="00AC6B9E" w:rsidRPr="00AC6B9E" w:rsidRDefault="00AC6B9E" w:rsidP="00AC6B9E">
            <w:pPr>
              <w:widowControl/>
              <w:jc w:val="left"/>
              <w:rPr>
                <w:rFonts w:ascii="方正黑体_GBK" w:eastAsia="方正黑体_GBK" w:hAnsi="方正黑体_GBK" w:cs="宋体"/>
                <w:color w:val="000000"/>
                <w:sz w:val="24"/>
                <w:szCs w:val="24"/>
              </w:rPr>
            </w:pPr>
          </w:p>
        </w:tc>
        <w:tc>
          <w:tcPr>
            <w:tcW w:w="83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color w:val="000000"/>
                <w:sz w:val="24"/>
                <w:szCs w:val="24"/>
              </w:rPr>
            </w:pPr>
            <w:r w:rsidRPr="00AC6B9E">
              <w:rPr>
                <w:rFonts w:ascii="方正仿宋_GBK" w:eastAsia="方正仿宋_GBK" w:hAnsi="方正仿宋_GBK" w:cs="宋体" w:hint="eastAsia"/>
                <w:color w:val="000000"/>
                <w:sz w:val="24"/>
                <w:szCs w:val="24"/>
              </w:rPr>
              <w:t>人民政协和我国新型政党制度的特色优势研究</w:t>
            </w:r>
          </w:p>
        </w:tc>
        <w:tc>
          <w:tcPr>
            <w:tcW w:w="2268"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南京大学</w:t>
            </w:r>
          </w:p>
        </w:tc>
        <w:tc>
          <w:tcPr>
            <w:tcW w:w="1701"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张凤阳</w:t>
            </w:r>
          </w:p>
        </w:tc>
      </w:tr>
      <w:tr w:rsidR="00BC3791" w:rsidRPr="00AC6B9E" w:rsidTr="00BC3791">
        <w:trPr>
          <w:trHeight w:hRule="exact" w:val="45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Times New Roman" w:eastAsia="等线" w:hAnsi="Times New Roman" w:cs="Times New Roman" w:hint="eastAsia"/>
                <w:color w:val="000000"/>
                <w:sz w:val="24"/>
                <w:szCs w:val="24"/>
              </w:rPr>
            </w:pPr>
            <w:r w:rsidRPr="00AC6B9E">
              <w:rPr>
                <w:rFonts w:ascii="Times New Roman" w:eastAsia="等线" w:hAnsi="Times New Roman" w:cs="Times New Roman"/>
                <w:color w:val="000000"/>
                <w:sz w:val="24"/>
                <w:szCs w:val="24"/>
              </w:rPr>
              <w:t>6</w:t>
            </w:r>
          </w:p>
        </w:tc>
        <w:tc>
          <w:tcPr>
            <w:tcW w:w="850" w:type="dxa"/>
            <w:vMerge/>
            <w:tcBorders>
              <w:top w:val="nil"/>
              <w:left w:val="single" w:sz="4" w:space="0" w:color="auto"/>
              <w:bottom w:val="single" w:sz="4" w:space="0" w:color="auto"/>
              <w:right w:val="single" w:sz="4" w:space="0" w:color="auto"/>
            </w:tcBorders>
            <w:vAlign w:val="center"/>
            <w:hideMark/>
          </w:tcPr>
          <w:p w:rsidR="00AC6B9E" w:rsidRPr="00AC6B9E" w:rsidRDefault="00AC6B9E" w:rsidP="00AC6B9E">
            <w:pPr>
              <w:widowControl/>
              <w:jc w:val="left"/>
              <w:rPr>
                <w:rFonts w:ascii="方正黑体_GBK" w:eastAsia="方正黑体_GBK" w:hAnsi="方正黑体_GBK" w:cs="宋体"/>
                <w:color w:val="000000"/>
                <w:sz w:val="24"/>
                <w:szCs w:val="24"/>
              </w:rPr>
            </w:pPr>
          </w:p>
        </w:tc>
        <w:tc>
          <w:tcPr>
            <w:tcW w:w="8364" w:type="dxa"/>
            <w:vMerge/>
            <w:tcBorders>
              <w:top w:val="nil"/>
              <w:left w:val="single" w:sz="4" w:space="0" w:color="auto"/>
              <w:bottom w:val="single" w:sz="4" w:space="0" w:color="auto"/>
              <w:right w:val="single" w:sz="4" w:space="0" w:color="auto"/>
            </w:tcBorders>
            <w:vAlign w:val="center"/>
            <w:hideMark/>
          </w:tcPr>
          <w:p w:rsidR="00AC6B9E" w:rsidRPr="00AC6B9E" w:rsidRDefault="00AC6B9E" w:rsidP="00AC6B9E">
            <w:pPr>
              <w:widowControl/>
              <w:jc w:val="left"/>
              <w:rPr>
                <w:rFonts w:ascii="方正仿宋_GBK" w:eastAsia="方正仿宋_GBK" w:hAnsi="方正仿宋_GBK" w:cs="宋体"/>
                <w:color w:val="000000"/>
                <w:sz w:val="24"/>
                <w:szCs w:val="24"/>
              </w:rPr>
            </w:pPr>
          </w:p>
        </w:tc>
        <w:tc>
          <w:tcPr>
            <w:tcW w:w="2268"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color w:val="000000"/>
                <w:sz w:val="24"/>
                <w:szCs w:val="24"/>
              </w:rPr>
            </w:pPr>
            <w:r w:rsidRPr="00AC6B9E">
              <w:rPr>
                <w:rFonts w:ascii="方正仿宋_GBK" w:eastAsia="方正仿宋_GBK" w:hAnsi="方正仿宋_GBK" w:cs="宋体" w:hint="eastAsia"/>
                <w:color w:val="000000"/>
                <w:sz w:val="24"/>
                <w:szCs w:val="24"/>
              </w:rPr>
              <w:t>南京师范大学</w:t>
            </w:r>
          </w:p>
        </w:tc>
        <w:tc>
          <w:tcPr>
            <w:tcW w:w="1701"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proofErr w:type="gramStart"/>
            <w:r w:rsidRPr="00AC6B9E">
              <w:rPr>
                <w:rFonts w:ascii="方正仿宋_GBK" w:eastAsia="方正仿宋_GBK" w:hAnsi="方正仿宋_GBK" w:cs="宋体" w:hint="eastAsia"/>
                <w:color w:val="000000"/>
                <w:sz w:val="24"/>
                <w:szCs w:val="24"/>
              </w:rPr>
              <w:t>李前进</w:t>
            </w:r>
            <w:proofErr w:type="gramEnd"/>
          </w:p>
        </w:tc>
      </w:tr>
      <w:tr w:rsidR="00BC3791" w:rsidRPr="00AC6B9E" w:rsidTr="00BC3791">
        <w:trPr>
          <w:trHeight w:hRule="exact" w:val="45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Times New Roman" w:eastAsia="等线" w:hAnsi="Times New Roman" w:cs="Times New Roman" w:hint="eastAsia"/>
                <w:color w:val="000000"/>
                <w:sz w:val="24"/>
                <w:szCs w:val="24"/>
              </w:rPr>
            </w:pPr>
            <w:r w:rsidRPr="00AC6B9E">
              <w:rPr>
                <w:rFonts w:ascii="Times New Roman" w:eastAsia="等线" w:hAnsi="Times New Roman" w:cs="Times New Roman"/>
                <w:color w:val="000000"/>
                <w:sz w:val="24"/>
                <w:szCs w:val="24"/>
              </w:rPr>
              <w:t>7</w:t>
            </w:r>
          </w:p>
        </w:tc>
        <w:tc>
          <w:tcPr>
            <w:tcW w:w="850"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AC6B9E" w:rsidRPr="00AC6B9E" w:rsidRDefault="00AC6B9E" w:rsidP="00AC6B9E">
            <w:pPr>
              <w:widowControl/>
              <w:jc w:val="center"/>
              <w:rPr>
                <w:rFonts w:ascii="方正黑体_GBK" w:eastAsia="方正黑体_GBK" w:hAnsi="方正黑体_GBK" w:cs="宋体"/>
                <w:color w:val="000000"/>
              </w:rPr>
            </w:pPr>
            <w:r w:rsidRPr="00AC6B9E">
              <w:rPr>
                <w:rFonts w:ascii="方正黑体_GBK" w:eastAsia="方正黑体_GBK" w:hAnsi="方正黑体_GBK" w:cs="宋体" w:hint="eastAsia"/>
                <w:color w:val="000000"/>
              </w:rPr>
              <w:t>工作实践类</w:t>
            </w:r>
          </w:p>
        </w:tc>
        <w:tc>
          <w:tcPr>
            <w:tcW w:w="8364"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“有事好商量”协商议事工作质</w:t>
            </w:r>
            <w:proofErr w:type="gramStart"/>
            <w:r w:rsidRPr="00AC6B9E">
              <w:rPr>
                <w:rFonts w:ascii="方正仿宋_GBK" w:eastAsia="方正仿宋_GBK" w:hAnsi="方正仿宋_GBK" w:cs="宋体" w:hint="eastAsia"/>
                <w:color w:val="000000"/>
                <w:sz w:val="24"/>
                <w:szCs w:val="24"/>
              </w:rPr>
              <w:t>效评价</w:t>
            </w:r>
            <w:proofErr w:type="gramEnd"/>
            <w:r w:rsidRPr="00AC6B9E">
              <w:rPr>
                <w:rFonts w:ascii="方正仿宋_GBK" w:eastAsia="方正仿宋_GBK" w:hAnsi="方正仿宋_GBK" w:cs="宋体" w:hint="eastAsia"/>
                <w:color w:val="000000"/>
                <w:sz w:val="24"/>
                <w:szCs w:val="24"/>
              </w:rPr>
              <w:t>制度机制研究</w:t>
            </w:r>
          </w:p>
        </w:tc>
        <w:tc>
          <w:tcPr>
            <w:tcW w:w="2268"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镇江市政协</w:t>
            </w:r>
          </w:p>
        </w:tc>
        <w:tc>
          <w:tcPr>
            <w:tcW w:w="1701"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陆海燕</w:t>
            </w:r>
          </w:p>
        </w:tc>
      </w:tr>
      <w:tr w:rsidR="00BC3791" w:rsidRPr="00AC6B9E" w:rsidTr="00BC3791">
        <w:trPr>
          <w:trHeight w:hRule="exact" w:val="45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Times New Roman" w:eastAsia="等线" w:hAnsi="Times New Roman" w:cs="Times New Roman" w:hint="eastAsia"/>
                <w:color w:val="000000"/>
                <w:sz w:val="24"/>
                <w:szCs w:val="24"/>
              </w:rPr>
            </w:pPr>
            <w:r w:rsidRPr="00AC6B9E">
              <w:rPr>
                <w:rFonts w:ascii="Times New Roman" w:eastAsia="等线" w:hAnsi="Times New Roman" w:cs="Times New Roman"/>
                <w:color w:val="000000"/>
                <w:sz w:val="24"/>
                <w:szCs w:val="24"/>
              </w:rPr>
              <w:t>8</w:t>
            </w:r>
          </w:p>
        </w:tc>
        <w:tc>
          <w:tcPr>
            <w:tcW w:w="850" w:type="dxa"/>
            <w:vMerge/>
            <w:tcBorders>
              <w:top w:val="nil"/>
              <w:left w:val="single" w:sz="4" w:space="0" w:color="auto"/>
              <w:bottom w:val="single" w:sz="4" w:space="0" w:color="auto"/>
              <w:right w:val="single" w:sz="4" w:space="0" w:color="auto"/>
            </w:tcBorders>
            <w:vAlign w:val="center"/>
            <w:hideMark/>
          </w:tcPr>
          <w:p w:rsidR="00AC6B9E" w:rsidRPr="00AC6B9E" w:rsidRDefault="00AC6B9E" w:rsidP="00AC6B9E">
            <w:pPr>
              <w:widowControl/>
              <w:jc w:val="left"/>
              <w:rPr>
                <w:rFonts w:ascii="方正黑体_GBK" w:eastAsia="方正黑体_GBK" w:hAnsi="方正黑体_GBK" w:cs="宋体"/>
                <w:color w:val="000000"/>
                <w:sz w:val="24"/>
                <w:szCs w:val="24"/>
              </w:rPr>
            </w:pPr>
          </w:p>
        </w:tc>
        <w:tc>
          <w:tcPr>
            <w:tcW w:w="8364"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color w:val="000000"/>
                <w:sz w:val="24"/>
                <w:szCs w:val="24"/>
              </w:rPr>
            </w:pPr>
            <w:r w:rsidRPr="00AC6B9E">
              <w:rPr>
                <w:rFonts w:ascii="方正仿宋_GBK" w:eastAsia="方正仿宋_GBK" w:hAnsi="方正仿宋_GBK" w:cs="宋体" w:hint="eastAsia"/>
                <w:color w:val="000000"/>
                <w:sz w:val="24"/>
                <w:szCs w:val="24"/>
              </w:rPr>
              <w:t xml:space="preserve"> “有事好商量”协商议事与政协履职互促互进研究</w:t>
            </w:r>
          </w:p>
        </w:tc>
        <w:tc>
          <w:tcPr>
            <w:tcW w:w="2268"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南通市政协</w:t>
            </w:r>
          </w:p>
        </w:tc>
        <w:tc>
          <w:tcPr>
            <w:tcW w:w="1701"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黄巍东</w:t>
            </w:r>
          </w:p>
        </w:tc>
      </w:tr>
      <w:tr w:rsidR="00BC3791" w:rsidRPr="00AC6B9E" w:rsidTr="00BC3791">
        <w:trPr>
          <w:trHeight w:hRule="exact" w:val="45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Times New Roman" w:eastAsia="等线" w:hAnsi="Times New Roman" w:cs="Times New Roman" w:hint="eastAsia"/>
                <w:color w:val="000000"/>
                <w:sz w:val="24"/>
                <w:szCs w:val="24"/>
              </w:rPr>
            </w:pPr>
            <w:r w:rsidRPr="00AC6B9E">
              <w:rPr>
                <w:rFonts w:ascii="Times New Roman" w:eastAsia="等线" w:hAnsi="Times New Roman" w:cs="Times New Roman"/>
                <w:color w:val="000000"/>
                <w:sz w:val="24"/>
                <w:szCs w:val="24"/>
              </w:rPr>
              <w:t>9</w:t>
            </w:r>
          </w:p>
        </w:tc>
        <w:tc>
          <w:tcPr>
            <w:tcW w:w="850" w:type="dxa"/>
            <w:vMerge/>
            <w:tcBorders>
              <w:top w:val="nil"/>
              <w:left w:val="single" w:sz="4" w:space="0" w:color="auto"/>
              <w:bottom w:val="single" w:sz="4" w:space="0" w:color="auto"/>
              <w:right w:val="single" w:sz="4" w:space="0" w:color="auto"/>
            </w:tcBorders>
            <w:vAlign w:val="center"/>
            <w:hideMark/>
          </w:tcPr>
          <w:p w:rsidR="00AC6B9E" w:rsidRPr="00AC6B9E" w:rsidRDefault="00AC6B9E" w:rsidP="00AC6B9E">
            <w:pPr>
              <w:widowControl/>
              <w:jc w:val="left"/>
              <w:rPr>
                <w:rFonts w:ascii="方正黑体_GBK" w:eastAsia="方正黑体_GBK" w:hAnsi="方正黑体_GBK" w:cs="宋体"/>
                <w:color w:val="000000"/>
                <w:sz w:val="24"/>
                <w:szCs w:val="24"/>
              </w:rPr>
            </w:pPr>
          </w:p>
        </w:tc>
        <w:tc>
          <w:tcPr>
            <w:tcW w:w="8364"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color w:val="000000"/>
                <w:sz w:val="24"/>
                <w:szCs w:val="24"/>
              </w:rPr>
            </w:pPr>
            <w:r w:rsidRPr="00AC6B9E">
              <w:rPr>
                <w:rFonts w:ascii="方正仿宋_GBK" w:eastAsia="方正仿宋_GBK" w:hAnsi="方正仿宋_GBK" w:cs="宋体" w:hint="eastAsia"/>
                <w:color w:val="000000"/>
                <w:sz w:val="24"/>
                <w:szCs w:val="24"/>
              </w:rPr>
              <w:t>政协委员更好联系和服务界别群众研究</w:t>
            </w:r>
          </w:p>
        </w:tc>
        <w:tc>
          <w:tcPr>
            <w:tcW w:w="2268"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致公党江苏省委</w:t>
            </w:r>
          </w:p>
        </w:tc>
        <w:tc>
          <w:tcPr>
            <w:tcW w:w="1701"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米其智</w:t>
            </w:r>
          </w:p>
        </w:tc>
      </w:tr>
      <w:tr w:rsidR="00BC3791" w:rsidRPr="00AC6B9E" w:rsidTr="00BC3791">
        <w:trPr>
          <w:trHeight w:hRule="exact" w:val="45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Times New Roman" w:eastAsia="等线" w:hAnsi="Times New Roman" w:cs="Times New Roman" w:hint="eastAsia"/>
                <w:color w:val="000000"/>
                <w:sz w:val="24"/>
                <w:szCs w:val="24"/>
              </w:rPr>
            </w:pPr>
            <w:r w:rsidRPr="00AC6B9E">
              <w:rPr>
                <w:rFonts w:ascii="Times New Roman" w:eastAsia="等线" w:hAnsi="Times New Roman" w:cs="Times New Roman"/>
                <w:color w:val="000000"/>
                <w:sz w:val="24"/>
                <w:szCs w:val="24"/>
              </w:rPr>
              <w:t>10</w:t>
            </w:r>
          </w:p>
        </w:tc>
        <w:tc>
          <w:tcPr>
            <w:tcW w:w="850" w:type="dxa"/>
            <w:vMerge/>
            <w:tcBorders>
              <w:top w:val="nil"/>
              <w:left w:val="single" w:sz="4" w:space="0" w:color="auto"/>
              <w:bottom w:val="single" w:sz="4" w:space="0" w:color="auto"/>
              <w:right w:val="single" w:sz="4" w:space="0" w:color="auto"/>
            </w:tcBorders>
            <w:vAlign w:val="center"/>
            <w:hideMark/>
          </w:tcPr>
          <w:p w:rsidR="00AC6B9E" w:rsidRPr="00AC6B9E" w:rsidRDefault="00AC6B9E" w:rsidP="00AC6B9E">
            <w:pPr>
              <w:widowControl/>
              <w:jc w:val="left"/>
              <w:rPr>
                <w:rFonts w:ascii="方正黑体_GBK" w:eastAsia="方正黑体_GBK" w:hAnsi="方正黑体_GBK" w:cs="宋体"/>
                <w:color w:val="000000"/>
                <w:sz w:val="24"/>
                <w:szCs w:val="24"/>
              </w:rPr>
            </w:pPr>
          </w:p>
        </w:tc>
        <w:tc>
          <w:tcPr>
            <w:tcW w:w="8364"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color w:val="000000"/>
                <w:sz w:val="24"/>
                <w:szCs w:val="24"/>
              </w:rPr>
            </w:pPr>
            <w:r w:rsidRPr="00AC6B9E">
              <w:rPr>
                <w:rFonts w:ascii="方正仿宋_GBK" w:eastAsia="方正仿宋_GBK" w:hAnsi="方正仿宋_GBK" w:cs="宋体" w:hint="eastAsia"/>
                <w:color w:val="000000"/>
                <w:sz w:val="24"/>
                <w:szCs w:val="24"/>
              </w:rPr>
              <w:t>发挥中共党员委员先锋模范作用研究</w:t>
            </w:r>
          </w:p>
        </w:tc>
        <w:tc>
          <w:tcPr>
            <w:tcW w:w="2268"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扬州市政协</w:t>
            </w:r>
          </w:p>
        </w:tc>
        <w:tc>
          <w:tcPr>
            <w:tcW w:w="1701"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陈  扬</w:t>
            </w:r>
          </w:p>
        </w:tc>
      </w:tr>
      <w:tr w:rsidR="00BC3791" w:rsidRPr="00AC6B9E" w:rsidTr="00BC3791">
        <w:trPr>
          <w:trHeight w:hRule="exact" w:val="45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Times New Roman" w:eastAsia="等线" w:hAnsi="Times New Roman" w:cs="Times New Roman" w:hint="eastAsia"/>
                <w:color w:val="000000"/>
                <w:sz w:val="24"/>
                <w:szCs w:val="24"/>
              </w:rPr>
            </w:pPr>
            <w:r w:rsidRPr="00AC6B9E">
              <w:rPr>
                <w:rFonts w:ascii="Times New Roman" w:eastAsia="等线" w:hAnsi="Times New Roman" w:cs="Times New Roman"/>
                <w:color w:val="000000"/>
                <w:sz w:val="24"/>
                <w:szCs w:val="24"/>
              </w:rPr>
              <w:t>11</w:t>
            </w:r>
          </w:p>
        </w:tc>
        <w:tc>
          <w:tcPr>
            <w:tcW w:w="850" w:type="dxa"/>
            <w:vMerge/>
            <w:tcBorders>
              <w:top w:val="nil"/>
              <w:left w:val="single" w:sz="4" w:space="0" w:color="auto"/>
              <w:bottom w:val="single" w:sz="4" w:space="0" w:color="auto"/>
              <w:right w:val="single" w:sz="4" w:space="0" w:color="auto"/>
            </w:tcBorders>
            <w:vAlign w:val="center"/>
            <w:hideMark/>
          </w:tcPr>
          <w:p w:rsidR="00AC6B9E" w:rsidRPr="00AC6B9E" w:rsidRDefault="00AC6B9E" w:rsidP="00AC6B9E">
            <w:pPr>
              <w:widowControl/>
              <w:jc w:val="left"/>
              <w:rPr>
                <w:rFonts w:ascii="方正黑体_GBK" w:eastAsia="方正黑体_GBK" w:hAnsi="方正黑体_GBK" w:cs="宋体"/>
                <w:color w:val="000000"/>
                <w:sz w:val="24"/>
                <w:szCs w:val="24"/>
              </w:rPr>
            </w:pPr>
          </w:p>
        </w:tc>
        <w:tc>
          <w:tcPr>
            <w:tcW w:w="8364"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color w:val="000000"/>
                <w:sz w:val="24"/>
                <w:szCs w:val="24"/>
              </w:rPr>
            </w:pPr>
            <w:r w:rsidRPr="00AC6B9E">
              <w:rPr>
                <w:rFonts w:ascii="方正仿宋_GBK" w:eastAsia="方正仿宋_GBK" w:hAnsi="方正仿宋_GBK" w:cs="宋体" w:hint="eastAsia"/>
                <w:color w:val="000000"/>
                <w:sz w:val="24"/>
                <w:szCs w:val="24"/>
              </w:rPr>
              <w:t>完善多层次联络服务委员制度研究</w:t>
            </w:r>
          </w:p>
        </w:tc>
        <w:tc>
          <w:tcPr>
            <w:tcW w:w="2268"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宿迁市政协</w:t>
            </w:r>
          </w:p>
        </w:tc>
        <w:tc>
          <w:tcPr>
            <w:tcW w:w="1701"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王  益</w:t>
            </w:r>
          </w:p>
        </w:tc>
      </w:tr>
      <w:tr w:rsidR="00BC3791" w:rsidRPr="00AC6B9E" w:rsidTr="00BC3791">
        <w:trPr>
          <w:trHeight w:hRule="exact" w:val="45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Times New Roman" w:eastAsia="等线" w:hAnsi="Times New Roman" w:cs="Times New Roman" w:hint="eastAsia"/>
                <w:color w:val="000000"/>
                <w:sz w:val="24"/>
                <w:szCs w:val="24"/>
              </w:rPr>
            </w:pPr>
            <w:r w:rsidRPr="00AC6B9E">
              <w:rPr>
                <w:rFonts w:ascii="Times New Roman" w:eastAsia="等线" w:hAnsi="Times New Roman" w:cs="Times New Roman"/>
                <w:color w:val="000000"/>
                <w:sz w:val="24"/>
                <w:szCs w:val="24"/>
              </w:rPr>
              <w:t>12</w:t>
            </w:r>
          </w:p>
        </w:tc>
        <w:tc>
          <w:tcPr>
            <w:tcW w:w="850" w:type="dxa"/>
            <w:vMerge/>
            <w:tcBorders>
              <w:top w:val="nil"/>
              <w:left w:val="single" w:sz="4" w:space="0" w:color="auto"/>
              <w:bottom w:val="single" w:sz="4" w:space="0" w:color="auto"/>
              <w:right w:val="single" w:sz="4" w:space="0" w:color="auto"/>
            </w:tcBorders>
            <w:vAlign w:val="center"/>
            <w:hideMark/>
          </w:tcPr>
          <w:p w:rsidR="00AC6B9E" w:rsidRPr="00AC6B9E" w:rsidRDefault="00AC6B9E" w:rsidP="00AC6B9E">
            <w:pPr>
              <w:widowControl/>
              <w:jc w:val="left"/>
              <w:rPr>
                <w:rFonts w:ascii="方正黑体_GBK" w:eastAsia="方正黑体_GBK" w:hAnsi="方正黑体_GBK" w:cs="宋体"/>
                <w:color w:val="000000"/>
                <w:sz w:val="24"/>
                <w:szCs w:val="24"/>
              </w:rPr>
            </w:pPr>
          </w:p>
        </w:tc>
        <w:tc>
          <w:tcPr>
            <w:tcW w:w="83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color w:val="000000"/>
                <w:sz w:val="24"/>
                <w:szCs w:val="24"/>
              </w:rPr>
            </w:pPr>
            <w:r w:rsidRPr="00AC6B9E">
              <w:rPr>
                <w:rFonts w:ascii="方正仿宋_GBK" w:eastAsia="方正仿宋_GBK" w:hAnsi="方正仿宋_GBK" w:cs="宋体" w:hint="eastAsia"/>
                <w:color w:val="000000"/>
                <w:sz w:val="24"/>
                <w:szCs w:val="24"/>
              </w:rPr>
              <w:t>政协凝聚共识平台载体研究</w:t>
            </w:r>
          </w:p>
        </w:tc>
        <w:tc>
          <w:tcPr>
            <w:tcW w:w="2268"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南京邮电大学</w:t>
            </w:r>
          </w:p>
        </w:tc>
        <w:tc>
          <w:tcPr>
            <w:tcW w:w="1701"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proofErr w:type="gramStart"/>
            <w:r w:rsidRPr="00AC6B9E">
              <w:rPr>
                <w:rFonts w:ascii="方正仿宋_GBK" w:eastAsia="方正仿宋_GBK" w:hAnsi="方正仿宋_GBK" w:cs="宋体" w:hint="eastAsia"/>
                <w:color w:val="000000"/>
                <w:sz w:val="24"/>
                <w:szCs w:val="24"/>
              </w:rPr>
              <w:t>汪胡青</w:t>
            </w:r>
            <w:proofErr w:type="gramEnd"/>
          </w:p>
        </w:tc>
      </w:tr>
      <w:tr w:rsidR="00BC3791" w:rsidRPr="00AC6B9E" w:rsidTr="00BC3791">
        <w:trPr>
          <w:trHeight w:hRule="exact" w:val="45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Times New Roman" w:eastAsia="等线" w:hAnsi="Times New Roman" w:cs="Times New Roman" w:hint="eastAsia"/>
                <w:color w:val="000000"/>
                <w:sz w:val="24"/>
                <w:szCs w:val="24"/>
              </w:rPr>
            </w:pPr>
            <w:r w:rsidRPr="00AC6B9E">
              <w:rPr>
                <w:rFonts w:ascii="Times New Roman" w:eastAsia="等线" w:hAnsi="Times New Roman" w:cs="Times New Roman"/>
                <w:color w:val="000000"/>
                <w:sz w:val="24"/>
                <w:szCs w:val="24"/>
              </w:rPr>
              <w:t>13</w:t>
            </w:r>
          </w:p>
        </w:tc>
        <w:tc>
          <w:tcPr>
            <w:tcW w:w="850" w:type="dxa"/>
            <w:vMerge/>
            <w:tcBorders>
              <w:top w:val="nil"/>
              <w:left w:val="single" w:sz="4" w:space="0" w:color="auto"/>
              <w:bottom w:val="single" w:sz="4" w:space="0" w:color="auto"/>
              <w:right w:val="single" w:sz="4" w:space="0" w:color="auto"/>
            </w:tcBorders>
            <w:vAlign w:val="center"/>
            <w:hideMark/>
          </w:tcPr>
          <w:p w:rsidR="00AC6B9E" w:rsidRPr="00AC6B9E" w:rsidRDefault="00AC6B9E" w:rsidP="00AC6B9E">
            <w:pPr>
              <w:widowControl/>
              <w:jc w:val="left"/>
              <w:rPr>
                <w:rFonts w:ascii="方正黑体_GBK" w:eastAsia="方正黑体_GBK" w:hAnsi="方正黑体_GBK" w:cs="宋体"/>
                <w:color w:val="000000"/>
                <w:sz w:val="24"/>
                <w:szCs w:val="24"/>
              </w:rPr>
            </w:pPr>
          </w:p>
        </w:tc>
        <w:tc>
          <w:tcPr>
            <w:tcW w:w="8364" w:type="dxa"/>
            <w:vMerge/>
            <w:tcBorders>
              <w:top w:val="nil"/>
              <w:left w:val="single" w:sz="4" w:space="0" w:color="auto"/>
              <w:bottom w:val="single" w:sz="4" w:space="0" w:color="auto"/>
              <w:right w:val="single" w:sz="4" w:space="0" w:color="auto"/>
            </w:tcBorders>
            <w:vAlign w:val="center"/>
            <w:hideMark/>
          </w:tcPr>
          <w:p w:rsidR="00AC6B9E" w:rsidRPr="00AC6B9E" w:rsidRDefault="00AC6B9E" w:rsidP="00AC6B9E">
            <w:pPr>
              <w:widowControl/>
              <w:jc w:val="left"/>
              <w:rPr>
                <w:rFonts w:ascii="方正仿宋_GBK" w:eastAsia="方正仿宋_GBK" w:hAnsi="方正仿宋_GBK" w:cs="宋体"/>
                <w:color w:val="000000"/>
                <w:sz w:val="24"/>
                <w:szCs w:val="24"/>
              </w:rPr>
            </w:pPr>
          </w:p>
        </w:tc>
        <w:tc>
          <w:tcPr>
            <w:tcW w:w="2268"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color w:val="000000"/>
                <w:sz w:val="24"/>
                <w:szCs w:val="24"/>
              </w:rPr>
            </w:pPr>
            <w:r w:rsidRPr="00AC6B9E">
              <w:rPr>
                <w:rFonts w:ascii="方正仿宋_GBK" w:eastAsia="方正仿宋_GBK" w:hAnsi="方正仿宋_GBK" w:cs="宋体" w:hint="eastAsia"/>
                <w:color w:val="000000"/>
                <w:sz w:val="24"/>
                <w:szCs w:val="24"/>
              </w:rPr>
              <w:t>淮安市政协</w:t>
            </w:r>
          </w:p>
        </w:tc>
        <w:tc>
          <w:tcPr>
            <w:tcW w:w="1701"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proofErr w:type="gramStart"/>
            <w:r w:rsidRPr="00AC6B9E">
              <w:rPr>
                <w:rFonts w:ascii="方正仿宋_GBK" w:eastAsia="方正仿宋_GBK" w:hAnsi="方正仿宋_GBK" w:cs="宋体" w:hint="eastAsia"/>
                <w:color w:val="000000"/>
                <w:sz w:val="24"/>
                <w:szCs w:val="24"/>
              </w:rPr>
              <w:t>戚寿余</w:t>
            </w:r>
            <w:proofErr w:type="gramEnd"/>
          </w:p>
        </w:tc>
      </w:tr>
      <w:tr w:rsidR="00BC3791" w:rsidRPr="00AC6B9E" w:rsidTr="00BC3791">
        <w:trPr>
          <w:trHeight w:hRule="exact" w:val="45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Times New Roman" w:eastAsia="等线" w:hAnsi="Times New Roman" w:cs="Times New Roman" w:hint="eastAsia"/>
                <w:color w:val="000000"/>
                <w:sz w:val="24"/>
                <w:szCs w:val="24"/>
              </w:rPr>
            </w:pPr>
            <w:r w:rsidRPr="00AC6B9E">
              <w:rPr>
                <w:rFonts w:ascii="Times New Roman" w:eastAsia="等线" w:hAnsi="Times New Roman" w:cs="Times New Roman"/>
                <w:color w:val="000000"/>
                <w:sz w:val="24"/>
                <w:szCs w:val="24"/>
              </w:rPr>
              <w:t>14</w:t>
            </w:r>
          </w:p>
        </w:tc>
        <w:tc>
          <w:tcPr>
            <w:tcW w:w="850" w:type="dxa"/>
            <w:vMerge/>
            <w:tcBorders>
              <w:top w:val="nil"/>
              <w:left w:val="single" w:sz="4" w:space="0" w:color="auto"/>
              <w:bottom w:val="single" w:sz="4" w:space="0" w:color="auto"/>
              <w:right w:val="single" w:sz="4" w:space="0" w:color="auto"/>
            </w:tcBorders>
            <w:vAlign w:val="center"/>
            <w:hideMark/>
          </w:tcPr>
          <w:p w:rsidR="00AC6B9E" w:rsidRPr="00AC6B9E" w:rsidRDefault="00AC6B9E" w:rsidP="00AC6B9E">
            <w:pPr>
              <w:widowControl/>
              <w:jc w:val="left"/>
              <w:rPr>
                <w:rFonts w:ascii="方正黑体_GBK" w:eastAsia="方正黑体_GBK" w:hAnsi="方正黑体_GBK" w:cs="宋体"/>
                <w:color w:val="000000"/>
                <w:sz w:val="24"/>
                <w:szCs w:val="24"/>
              </w:rPr>
            </w:pPr>
          </w:p>
        </w:tc>
        <w:tc>
          <w:tcPr>
            <w:tcW w:w="83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color w:val="000000"/>
                <w:sz w:val="24"/>
                <w:szCs w:val="24"/>
              </w:rPr>
            </w:pPr>
            <w:r w:rsidRPr="00AC6B9E">
              <w:rPr>
                <w:rFonts w:ascii="方正仿宋_GBK" w:eastAsia="方正仿宋_GBK" w:hAnsi="方正仿宋_GBK" w:cs="宋体" w:hint="eastAsia"/>
                <w:color w:val="000000"/>
                <w:sz w:val="24"/>
                <w:szCs w:val="24"/>
              </w:rPr>
              <w:t>新时代加强和改进市县政协工作研究</w:t>
            </w:r>
          </w:p>
        </w:tc>
        <w:tc>
          <w:tcPr>
            <w:tcW w:w="2268"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徐州市政协</w:t>
            </w:r>
          </w:p>
        </w:tc>
        <w:tc>
          <w:tcPr>
            <w:tcW w:w="1701"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王安顺</w:t>
            </w:r>
          </w:p>
        </w:tc>
      </w:tr>
      <w:tr w:rsidR="00BC3791" w:rsidRPr="00AC6B9E" w:rsidTr="00BC3791">
        <w:trPr>
          <w:trHeight w:hRule="exact" w:val="45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Times New Roman" w:eastAsia="等线" w:hAnsi="Times New Roman" w:cs="Times New Roman" w:hint="eastAsia"/>
                <w:color w:val="000000"/>
                <w:sz w:val="24"/>
                <w:szCs w:val="24"/>
              </w:rPr>
            </w:pPr>
            <w:r w:rsidRPr="00AC6B9E">
              <w:rPr>
                <w:rFonts w:ascii="Times New Roman" w:eastAsia="等线" w:hAnsi="Times New Roman" w:cs="Times New Roman"/>
                <w:color w:val="000000"/>
                <w:sz w:val="24"/>
                <w:szCs w:val="24"/>
              </w:rPr>
              <w:t>15</w:t>
            </w:r>
          </w:p>
        </w:tc>
        <w:tc>
          <w:tcPr>
            <w:tcW w:w="850" w:type="dxa"/>
            <w:vMerge/>
            <w:tcBorders>
              <w:top w:val="nil"/>
              <w:left w:val="single" w:sz="4" w:space="0" w:color="auto"/>
              <w:bottom w:val="single" w:sz="4" w:space="0" w:color="auto"/>
              <w:right w:val="single" w:sz="4" w:space="0" w:color="auto"/>
            </w:tcBorders>
            <w:vAlign w:val="center"/>
            <w:hideMark/>
          </w:tcPr>
          <w:p w:rsidR="00AC6B9E" w:rsidRPr="00AC6B9E" w:rsidRDefault="00AC6B9E" w:rsidP="00AC6B9E">
            <w:pPr>
              <w:widowControl/>
              <w:jc w:val="left"/>
              <w:rPr>
                <w:rFonts w:ascii="方正黑体_GBK" w:eastAsia="方正黑体_GBK" w:hAnsi="方正黑体_GBK" w:cs="宋体"/>
                <w:color w:val="000000"/>
                <w:sz w:val="24"/>
                <w:szCs w:val="24"/>
              </w:rPr>
            </w:pPr>
          </w:p>
        </w:tc>
        <w:tc>
          <w:tcPr>
            <w:tcW w:w="8364" w:type="dxa"/>
            <w:vMerge/>
            <w:tcBorders>
              <w:top w:val="nil"/>
              <w:left w:val="single" w:sz="4" w:space="0" w:color="auto"/>
              <w:bottom w:val="single" w:sz="4" w:space="0" w:color="auto"/>
              <w:right w:val="single" w:sz="4" w:space="0" w:color="auto"/>
            </w:tcBorders>
            <w:vAlign w:val="center"/>
            <w:hideMark/>
          </w:tcPr>
          <w:p w:rsidR="00AC6B9E" w:rsidRPr="00AC6B9E" w:rsidRDefault="00AC6B9E" w:rsidP="00AC6B9E">
            <w:pPr>
              <w:widowControl/>
              <w:jc w:val="left"/>
              <w:rPr>
                <w:rFonts w:ascii="方正仿宋_GBK" w:eastAsia="方正仿宋_GBK" w:hAnsi="方正仿宋_GBK" w:cs="宋体"/>
                <w:color w:val="000000"/>
                <w:sz w:val="24"/>
                <w:szCs w:val="24"/>
              </w:rPr>
            </w:pPr>
          </w:p>
        </w:tc>
        <w:tc>
          <w:tcPr>
            <w:tcW w:w="2268"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color w:val="000000"/>
                <w:sz w:val="24"/>
                <w:szCs w:val="24"/>
              </w:rPr>
            </w:pPr>
            <w:r w:rsidRPr="00AC6B9E">
              <w:rPr>
                <w:rFonts w:ascii="方正仿宋_GBK" w:eastAsia="方正仿宋_GBK" w:hAnsi="方正仿宋_GBK" w:cs="宋体" w:hint="eastAsia"/>
                <w:color w:val="000000"/>
                <w:sz w:val="24"/>
                <w:szCs w:val="24"/>
              </w:rPr>
              <w:t>常州市政协</w:t>
            </w:r>
          </w:p>
        </w:tc>
        <w:tc>
          <w:tcPr>
            <w:tcW w:w="1701"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白云萍</w:t>
            </w:r>
          </w:p>
        </w:tc>
      </w:tr>
      <w:tr w:rsidR="00BC3791" w:rsidRPr="00AC6B9E" w:rsidTr="00BC3791">
        <w:trPr>
          <w:trHeight w:hRule="exact" w:val="45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Times New Roman" w:eastAsia="等线" w:hAnsi="Times New Roman" w:cs="Times New Roman" w:hint="eastAsia"/>
                <w:color w:val="000000"/>
                <w:sz w:val="24"/>
                <w:szCs w:val="24"/>
              </w:rPr>
            </w:pPr>
            <w:r w:rsidRPr="00AC6B9E">
              <w:rPr>
                <w:rFonts w:ascii="Times New Roman" w:eastAsia="等线" w:hAnsi="Times New Roman" w:cs="Times New Roman"/>
                <w:color w:val="000000"/>
                <w:sz w:val="24"/>
                <w:szCs w:val="24"/>
              </w:rPr>
              <w:t>16</w:t>
            </w:r>
          </w:p>
        </w:tc>
        <w:tc>
          <w:tcPr>
            <w:tcW w:w="850" w:type="dxa"/>
            <w:vMerge/>
            <w:tcBorders>
              <w:top w:val="nil"/>
              <w:left w:val="single" w:sz="4" w:space="0" w:color="auto"/>
              <w:bottom w:val="single" w:sz="4" w:space="0" w:color="auto"/>
              <w:right w:val="single" w:sz="4" w:space="0" w:color="auto"/>
            </w:tcBorders>
            <w:vAlign w:val="center"/>
            <w:hideMark/>
          </w:tcPr>
          <w:p w:rsidR="00AC6B9E" w:rsidRPr="00AC6B9E" w:rsidRDefault="00AC6B9E" w:rsidP="00AC6B9E">
            <w:pPr>
              <w:widowControl/>
              <w:jc w:val="left"/>
              <w:rPr>
                <w:rFonts w:ascii="方正黑体_GBK" w:eastAsia="方正黑体_GBK" w:hAnsi="方正黑体_GBK" w:cs="宋体"/>
                <w:color w:val="000000"/>
                <w:sz w:val="24"/>
                <w:szCs w:val="24"/>
              </w:rPr>
            </w:pPr>
          </w:p>
        </w:tc>
        <w:tc>
          <w:tcPr>
            <w:tcW w:w="8364" w:type="dxa"/>
            <w:vMerge/>
            <w:tcBorders>
              <w:top w:val="nil"/>
              <w:left w:val="single" w:sz="4" w:space="0" w:color="auto"/>
              <w:bottom w:val="single" w:sz="4" w:space="0" w:color="auto"/>
              <w:right w:val="single" w:sz="4" w:space="0" w:color="auto"/>
            </w:tcBorders>
            <w:vAlign w:val="center"/>
            <w:hideMark/>
          </w:tcPr>
          <w:p w:rsidR="00AC6B9E" w:rsidRPr="00AC6B9E" w:rsidRDefault="00AC6B9E" w:rsidP="00AC6B9E">
            <w:pPr>
              <w:widowControl/>
              <w:jc w:val="left"/>
              <w:rPr>
                <w:rFonts w:ascii="方正仿宋_GBK" w:eastAsia="方正仿宋_GBK" w:hAnsi="方正仿宋_GBK" w:cs="宋体"/>
                <w:color w:val="000000"/>
                <w:sz w:val="24"/>
                <w:szCs w:val="24"/>
              </w:rPr>
            </w:pPr>
          </w:p>
        </w:tc>
        <w:tc>
          <w:tcPr>
            <w:tcW w:w="2268"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color w:val="000000"/>
                <w:sz w:val="24"/>
                <w:szCs w:val="24"/>
              </w:rPr>
            </w:pPr>
            <w:r w:rsidRPr="00AC6B9E">
              <w:rPr>
                <w:rFonts w:ascii="方正仿宋_GBK" w:eastAsia="方正仿宋_GBK" w:hAnsi="方正仿宋_GBK" w:cs="宋体" w:hint="eastAsia"/>
                <w:color w:val="000000"/>
                <w:sz w:val="24"/>
                <w:szCs w:val="24"/>
              </w:rPr>
              <w:t>盐城市政协</w:t>
            </w:r>
          </w:p>
        </w:tc>
        <w:tc>
          <w:tcPr>
            <w:tcW w:w="1701" w:type="dxa"/>
            <w:tcBorders>
              <w:top w:val="nil"/>
              <w:left w:val="nil"/>
              <w:bottom w:val="single" w:sz="4" w:space="0" w:color="auto"/>
              <w:right w:val="single" w:sz="4" w:space="0" w:color="auto"/>
            </w:tcBorders>
            <w:shd w:val="clear" w:color="auto" w:fill="auto"/>
            <w:noWrap/>
            <w:vAlign w:val="center"/>
            <w:hideMark/>
          </w:tcPr>
          <w:p w:rsidR="00AC6B9E" w:rsidRPr="00AC6B9E" w:rsidRDefault="00AC6B9E" w:rsidP="00AC6B9E">
            <w:pPr>
              <w:widowControl/>
              <w:jc w:val="center"/>
              <w:rPr>
                <w:rFonts w:ascii="方正仿宋_GBK" w:eastAsia="方正仿宋_GBK" w:hAnsi="方正仿宋_GBK" w:cs="宋体" w:hint="eastAsia"/>
                <w:color w:val="000000"/>
                <w:sz w:val="24"/>
                <w:szCs w:val="24"/>
              </w:rPr>
            </w:pPr>
            <w:r w:rsidRPr="00AC6B9E">
              <w:rPr>
                <w:rFonts w:ascii="方正仿宋_GBK" w:eastAsia="方正仿宋_GBK" w:hAnsi="方正仿宋_GBK" w:cs="宋体" w:hint="eastAsia"/>
                <w:color w:val="000000"/>
                <w:sz w:val="24"/>
                <w:szCs w:val="24"/>
              </w:rPr>
              <w:t>陈红红</w:t>
            </w:r>
          </w:p>
        </w:tc>
      </w:tr>
    </w:tbl>
    <w:p w:rsidR="002B5D2C" w:rsidRPr="00AC6B9E" w:rsidRDefault="00AC6B9E" w:rsidP="00BC3791">
      <w:pPr>
        <w:spacing w:line="320" w:lineRule="exact"/>
        <w:ind w:firstLineChars="400" w:firstLine="960"/>
        <w:jc w:val="left"/>
        <w:rPr>
          <w:rFonts w:ascii="Times New Roman" w:hAnsi="Times New Roman" w:cs="Times New Roman"/>
          <w:color w:val="000000" w:themeColor="text1"/>
        </w:rPr>
      </w:pPr>
      <w:r w:rsidRPr="00BC3791">
        <w:rPr>
          <w:rFonts w:ascii="方正楷体_GBK" w:eastAsia="方正楷体_GBK" w:hAnsi="方正楷体_GBK" w:cs="宋体" w:hint="eastAsia"/>
          <w:color w:val="000000"/>
          <w:sz w:val="24"/>
          <w:szCs w:val="24"/>
        </w:rPr>
        <w:t>注：</w:t>
      </w:r>
      <w:r w:rsidRPr="00AC6B9E">
        <w:rPr>
          <w:rFonts w:ascii="方正楷体_GBK" w:eastAsia="方正楷体_GBK" w:hAnsi="方正楷体_GBK" w:cs="宋体" w:hint="eastAsia"/>
          <w:color w:val="000000"/>
          <w:sz w:val="24"/>
          <w:szCs w:val="24"/>
        </w:rPr>
        <w:t>每个研究方向参照国家、省社科基金项目规定，根据申报数量与质量确立1至2</w:t>
      </w:r>
      <w:r w:rsidR="00BC3791">
        <w:rPr>
          <w:rFonts w:ascii="方正楷体_GBK" w:eastAsia="方正楷体_GBK" w:hAnsi="方正楷体_GBK" w:cs="宋体" w:hint="eastAsia"/>
          <w:color w:val="000000"/>
          <w:sz w:val="24"/>
          <w:szCs w:val="24"/>
        </w:rPr>
        <w:t>项中标课题。</w:t>
      </w:r>
    </w:p>
    <w:sectPr w:rsidR="002B5D2C" w:rsidRPr="00AC6B9E" w:rsidSect="00116764">
      <w:footerReference w:type="default" r:id="rId7"/>
      <w:pgSz w:w="16838" w:h="11906" w:orient="landscape"/>
      <w:pgMar w:top="907" w:right="1021" w:bottom="1021" w:left="1021" w:header="567" w:footer="624" w:gutter="0"/>
      <w:cols w:space="425"/>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05C" w:rsidRDefault="00D2305C" w:rsidP="00116764">
      <w:r>
        <w:separator/>
      </w:r>
    </w:p>
  </w:endnote>
  <w:endnote w:type="continuationSeparator" w:id="0">
    <w:p w:rsidR="00D2305C" w:rsidRDefault="00D2305C" w:rsidP="0011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方正黑体_GBK">
    <w:panose1 w:val="02000000000000000000"/>
    <w:charset w:val="86"/>
    <w:family w:val="auto"/>
    <w:pitch w:val="variable"/>
    <w:sig w:usb0="A00002BF" w:usb1="38CF7CFA" w:usb2="00082016" w:usb3="00000000" w:csb0="00040001" w:csb1="00000000"/>
  </w:font>
  <w:font w:name="方正小标宋_GBK">
    <w:panose1 w:val="02000000000000000000"/>
    <w:charset w:val="86"/>
    <w:family w:val="auto"/>
    <w:pitch w:val="variable"/>
    <w:sig w:usb0="A00002BF" w:usb1="38CF7CFA" w:usb2="00082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仿宋_GBK">
    <w:panose1 w:val="02000000000000000000"/>
    <w:charset w:val="86"/>
    <w:family w:val="auto"/>
    <w:pitch w:val="variable"/>
    <w:sig w:usb0="A00002BF" w:usb1="38CF7CFA" w:usb2="00082016" w:usb3="00000000" w:csb0="00040001" w:csb1="00000000"/>
  </w:font>
  <w:font w:name="方正楷体_GBK">
    <w:panose1 w:val="02000000000000000000"/>
    <w:charset w:val="86"/>
    <w:family w:val="auto"/>
    <w:pitch w:val="variable"/>
    <w:sig w:usb0="A00002BF" w:usb1="38CF7CFA" w:usb2="00082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800683"/>
      <w:docPartObj>
        <w:docPartGallery w:val="Page Numbers (Bottom of Page)"/>
        <w:docPartUnique/>
      </w:docPartObj>
    </w:sdtPr>
    <w:sdtEndPr>
      <w:rPr>
        <w:sz w:val="24"/>
        <w:szCs w:val="24"/>
      </w:rPr>
    </w:sdtEndPr>
    <w:sdtContent>
      <w:p w:rsidR="00116764" w:rsidRPr="00116764" w:rsidRDefault="00116764" w:rsidP="00116764">
        <w:pPr>
          <w:pStyle w:val="a8"/>
          <w:jc w:val="center"/>
          <w:rPr>
            <w:sz w:val="24"/>
            <w:szCs w:val="24"/>
          </w:rPr>
        </w:pPr>
        <w:r w:rsidRPr="00116764">
          <w:rPr>
            <w:sz w:val="24"/>
            <w:szCs w:val="24"/>
          </w:rPr>
          <w:fldChar w:fldCharType="begin"/>
        </w:r>
        <w:r w:rsidRPr="00116764">
          <w:rPr>
            <w:sz w:val="24"/>
            <w:szCs w:val="24"/>
          </w:rPr>
          <w:instrText>PAGE   \* MERGEFORMAT</w:instrText>
        </w:r>
        <w:r w:rsidRPr="00116764">
          <w:rPr>
            <w:sz w:val="24"/>
            <w:szCs w:val="24"/>
          </w:rPr>
          <w:fldChar w:fldCharType="separate"/>
        </w:r>
        <w:r w:rsidR="00BC6EC3" w:rsidRPr="00BC6EC3">
          <w:rPr>
            <w:noProof/>
            <w:sz w:val="24"/>
            <w:szCs w:val="24"/>
            <w:lang w:val="zh-CN"/>
          </w:rPr>
          <w:t>1</w:t>
        </w:r>
        <w:r w:rsidRPr="00116764">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05C" w:rsidRDefault="00D2305C" w:rsidP="00116764">
      <w:r>
        <w:separator/>
      </w:r>
    </w:p>
  </w:footnote>
  <w:footnote w:type="continuationSeparator" w:id="0">
    <w:p w:rsidR="00D2305C" w:rsidRDefault="00D2305C" w:rsidP="001167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6705C"/>
    <w:multiLevelType w:val="hybridMultilevel"/>
    <w:tmpl w:val="6C240836"/>
    <w:lvl w:ilvl="0" w:tplc="C3205D9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FAB"/>
    <w:rsid w:val="000172C0"/>
    <w:rsid w:val="00096A6F"/>
    <w:rsid w:val="00116764"/>
    <w:rsid w:val="001571D3"/>
    <w:rsid w:val="001C5EB6"/>
    <w:rsid w:val="00277A9C"/>
    <w:rsid w:val="002B5D2C"/>
    <w:rsid w:val="002F1B93"/>
    <w:rsid w:val="00311CEE"/>
    <w:rsid w:val="0031289D"/>
    <w:rsid w:val="00342463"/>
    <w:rsid w:val="00440332"/>
    <w:rsid w:val="004673C3"/>
    <w:rsid w:val="00493F6A"/>
    <w:rsid w:val="004C0617"/>
    <w:rsid w:val="004E4F66"/>
    <w:rsid w:val="004E7506"/>
    <w:rsid w:val="005101D1"/>
    <w:rsid w:val="00601E2C"/>
    <w:rsid w:val="00611937"/>
    <w:rsid w:val="006138F1"/>
    <w:rsid w:val="006C2F78"/>
    <w:rsid w:val="006E1465"/>
    <w:rsid w:val="006E765B"/>
    <w:rsid w:val="007F4CED"/>
    <w:rsid w:val="007F780C"/>
    <w:rsid w:val="00823071"/>
    <w:rsid w:val="00827EA7"/>
    <w:rsid w:val="00834515"/>
    <w:rsid w:val="008B56E5"/>
    <w:rsid w:val="00917901"/>
    <w:rsid w:val="009427F8"/>
    <w:rsid w:val="009751F5"/>
    <w:rsid w:val="009D6E37"/>
    <w:rsid w:val="00A0728B"/>
    <w:rsid w:val="00A67FEC"/>
    <w:rsid w:val="00AC6B9E"/>
    <w:rsid w:val="00B13E18"/>
    <w:rsid w:val="00B34BE6"/>
    <w:rsid w:val="00B6038F"/>
    <w:rsid w:val="00B62B7B"/>
    <w:rsid w:val="00B80098"/>
    <w:rsid w:val="00BC3791"/>
    <w:rsid w:val="00BC6EC3"/>
    <w:rsid w:val="00BD0A3A"/>
    <w:rsid w:val="00BE798A"/>
    <w:rsid w:val="00C278CD"/>
    <w:rsid w:val="00C63FAB"/>
    <w:rsid w:val="00C84062"/>
    <w:rsid w:val="00CB6EEB"/>
    <w:rsid w:val="00CC599D"/>
    <w:rsid w:val="00CD0098"/>
    <w:rsid w:val="00CF362E"/>
    <w:rsid w:val="00D2305C"/>
    <w:rsid w:val="00DA4152"/>
    <w:rsid w:val="00DE37A8"/>
    <w:rsid w:val="00EF5EA9"/>
    <w:rsid w:val="00F14A1F"/>
    <w:rsid w:val="00FD245E"/>
    <w:rsid w:val="00FE4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7F15"/>
  <w15:chartTrackingRefBased/>
  <w15:docId w15:val="{880DE280-429F-48EC-B02C-0282F1E5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Arial"/>
        <w:sz w:val="28"/>
        <w:szCs w:val="28"/>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17901"/>
    <w:pPr>
      <w:keepNext/>
      <w:keepLines/>
      <w:spacing w:before="60" w:after="60" w:line="580" w:lineRule="exact"/>
      <w:outlineLvl w:val="0"/>
    </w:pPr>
    <w:rPr>
      <w:rFonts w:eastAsia="黑体"/>
      <w:b/>
      <w:bCs/>
      <w:kern w:val="44"/>
      <w:sz w:val="32"/>
      <w:szCs w:val="44"/>
    </w:rPr>
  </w:style>
  <w:style w:type="paragraph" w:styleId="2">
    <w:name w:val="heading 2"/>
    <w:basedOn w:val="a"/>
    <w:next w:val="a"/>
    <w:link w:val="20"/>
    <w:uiPriority w:val="9"/>
    <w:unhideWhenUsed/>
    <w:qFormat/>
    <w:rsid w:val="00917901"/>
    <w:pPr>
      <w:keepNext/>
      <w:keepLines/>
      <w:spacing w:before="40" w:after="40" w:line="580" w:lineRule="exact"/>
      <w:outlineLvl w:val="1"/>
    </w:pPr>
    <w:rPr>
      <w:rFonts w:asciiTheme="majorHAnsi" w:eastAsia="楷体_GB2312" w:hAnsiTheme="majorHAnsi" w:cstheme="majorBidi"/>
      <w:b/>
      <w:bCs/>
      <w:sz w:val="32"/>
      <w:szCs w:val="32"/>
    </w:rPr>
  </w:style>
  <w:style w:type="paragraph" w:styleId="3">
    <w:name w:val="heading 3"/>
    <w:basedOn w:val="a"/>
    <w:next w:val="a"/>
    <w:link w:val="30"/>
    <w:uiPriority w:val="9"/>
    <w:unhideWhenUsed/>
    <w:qFormat/>
    <w:rsid w:val="00BD0A3A"/>
    <w:pPr>
      <w:keepNext/>
      <w:keepLines/>
      <w:widowControl/>
      <w:spacing w:line="580" w:lineRule="exact"/>
      <w:jc w:val="lef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7901"/>
    <w:rPr>
      <w:rFonts w:eastAsia="黑体"/>
      <w:b/>
      <w:bCs/>
      <w:kern w:val="44"/>
      <w:sz w:val="32"/>
      <w:szCs w:val="44"/>
    </w:rPr>
  </w:style>
  <w:style w:type="character" w:customStyle="1" w:styleId="20">
    <w:name w:val="标题 2 字符"/>
    <w:basedOn w:val="a0"/>
    <w:link w:val="2"/>
    <w:uiPriority w:val="9"/>
    <w:rsid w:val="00917901"/>
    <w:rPr>
      <w:rFonts w:asciiTheme="majorHAnsi" w:eastAsia="楷体_GB2312" w:hAnsiTheme="majorHAnsi" w:cstheme="majorBidi"/>
      <w:b/>
      <w:bCs/>
      <w:sz w:val="32"/>
      <w:szCs w:val="32"/>
    </w:rPr>
  </w:style>
  <w:style w:type="character" w:customStyle="1" w:styleId="30">
    <w:name w:val="标题 3 字符"/>
    <w:basedOn w:val="a0"/>
    <w:link w:val="3"/>
    <w:uiPriority w:val="9"/>
    <w:rsid w:val="00BD0A3A"/>
    <w:rPr>
      <w:rFonts w:eastAsia="宋体"/>
      <w:b/>
      <w:bCs/>
      <w:sz w:val="32"/>
      <w:szCs w:val="32"/>
    </w:rPr>
  </w:style>
  <w:style w:type="paragraph" w:styleId="a3">
    <w:name w:val="List Paragraph"/>
    <w:basedOn w:val="a"/>
    <w:uiPriority w:val="34"/>
    <w:qFormat/>
    <w:rsid w:val="00B6038F"/>
    <w:pPr>
      <w:ind w:firstLineChars="200" w:firstLine="420"/>
    </w:pPr>
  </w:style>
  <w:style w:type="paragraph" w:styleId="a4">
    <w:name w:val="Balloon Text"/>
    <w:basedOn w:val="a"/>
    <w:link w:val="a5"/>
    <w:uiPriority w:val="99"/>
    <w:semiHidden/>
    <w:unhideWhenUsed/>
    <w:rsid w:val="00601E2C"/>
    <w:rPr>
      <w:sz w:val="18"/>
      <w:szCs w:val="18"/>
    </w:rPr>
  </w:style>
  <w:style w:type="character" w:customStyle="1" w:styleId="a5">
    <w:name w:val="批注框文本 字符"/>
    <w:basedOn w:val="a0"/>
    <w:link w:val="a4"/>
    <w:uiPriority w:val="99"/>
    <w:semiHidden/>
    <w:rsid w:val="00601E2C"/>
    <w:rPr>
      <w:sz w:val="18"/>
      <w:szCs w:val="18"/>
    </w:rPr>
  </w:style>
  <w:style w:type="paragraph" w:styleId="a6">
    <w:name w:val="header"/>
    <w:basedOn w:val="a"/>
    <w:link w:val="a7"/>
    <w:uiPriority w:val="99"/>
    <w:unhideWhenUsed/>
    <w:rsid w:val="0011676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16764"/>
    <w:rPr>
      <w:sz w:val="18"/>
      <w:szCs w:val="18"/>
    </w:rPr>
  </w:style>
  <w:style w:type="paragraph" w:styleId="a8">
    <w:name w:val="footer"/>
    <w:basedOn w:val="a"/>
    <w:link w:val="a9"/>
    <w:uiPriority w:val="99"/>
    <w:unhideWhenUsed/>
    <w:rsid w:val="00116764"/>
    <w:pPr>
      <w:tabs>
        <w:tab w:val="center" w:pos="4153"/>
        <w:tab w:val="right" w:pos="8306"/>
      </w:tabs>
      <w:snapToGrid w:val="0"/>
      <w:jc w:val="left"/>
    </w:pPr>
    <w:rPr>
      <w:sz w:val="18"/>
      <w:szCs w:val="18"/>
    </w:rPr>
  </w:style>
  <w:style w:type="character" w:customStyle="1" w:styleId="a9">
    <w:name w:val="页脚 字符"/>
    <w:basedOn w:val="a0"/>
    <w:link w:val="a8"/>
    <w:uiPriority w:val="99"/>
    <w:rsid w:val="001167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482649">
      <w:bodyDiv w:val="1"/>
      <w:marLeft w:val="0"/>
      <w:marRight w:val="0"/>
      <w:marTop w:val="0"/>
      <w:marBottom w:val="0"/>
      <w:divBdr>
        <w:top w:val="none" w:sz="0" w:space="0" w:color="auto"/>
        <w:left w:val="none" w:sz="0" w:space="0" w:color="auto"/>
        <w:bottom w:val="none" w:sz="0" w:space="0" w:color="auto"/>
        <w:right w:val="none" w:sz="0" w:space="0" w:color="auto"/>
      </w:divBdr>
    </w:div>
    <w:div w:id="187303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490</Characters>
  <Application>Microsoft Office Word</Application>
  <DocSecurity>0</DocSecurity>
  <Lines>4</Lines>
  <Paragraphs>1</Paragraphs>
  <ScaleCrop>false</ScaleCrop>
  <Company>DoubleOX</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xgmfly</dc:creator>
  <cp:keywords/>
  <dc:description/>
  <cp:lastModifiedBy>xgmfly</cp:lastModifiedBy>
  <cp:revision>3</cp:revision>
  <cp:lastPrinted>2021-06-21T07:59:00Z</cp:lastPrinted>
  <dcterms:created xsi:type="dcterms:W3CDTF">2021-06-21T08:18:00Z</dcterms:created>
  <dcterms:modified xsi:type="dcterms:W3CDTF">2021-06-21T08:18:00Z</dcterms:modified>
</cp:coreProperties>
</file>