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textAlignment w:val="baseline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附件</w:t>
      </w:r>
    </w:p>
    <w:p>
      <w:pPr>
        <w:snapToGrid w:val="0"/>
        <w:spacing w:line="590" w:lineRule="exact"/>
        <w:jc w:val="center"/>
        <w:textAlignment w:val="baseline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省政协2022年度优秀调研议政成果名单</w:t>
      </w:r>
    </w:p>
    <w:bookmarkEnd w:id="0"/>
    <w:p>
      <w:pPr>
        <w:snapToGrid w:val="0"/>
        <w:spacing w:line="590" w:lineRule="exact"/>
        <w:jc w:val="center"/>
        <w:textAlignment w:val="baseline"/>
        <w:rPr>
          <w:rFonts w:ascii="方正楷体_GBK" w:hAnsi="Times New Roman" w:eastAsia="方正楷体_GBK" w:cs="Times New Roman"/>
          <w:sz w:val="34"/>
          <w:szCs w:val="34"/>
        </w:rPr>
      </w:pPr>
      <w:r>
        <w:rPr>
          <w:rFonts w:hint="eastAsia" w:ascii="方正楷体_GBK" w:hAnsi="Times New Roman" w:eastAsia="方正楷体_GBK" w:cs="Times New Roman"/>
          <w:sz w:val="34"/>
          <w:szCs w:val="34"/>
        </w:rPr>
        <w:t>（共15项）</w:t>
      </w:r>
    </w:p>
    <w:p>
      <w:pPr>
        <w:snapToGrid w:val="0"/>
        <w:spacing w:line="590" w:lineRule="exact"/>
        <w:ind w:firstLine="680" w:firstLineChars="200"/>
        <w:textAlignment w:val="baseline"/>
        <w:rPr>
          <w:rFonts w:ascii="Times New Roman" w:hAnsi="Times New Roman" w:eastAsia="方正仿宋_GBK" w:cs="Times New Roman"/>
          <w:sz w:val="34"/>
          <w:szCs w:val="34"/>
        </w:rPr>
      </w:pP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1．《发挥人民政协在发展全过程人民民主中的作用——关于学习贯彻党的二十大精神、加强政协专门协商机构建设的调研报告》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报送单位：研究室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2．《加快渔旅融合</w:t>
      </w:r>
      <w:r>
        <w:rPr>
          <w:rFonts w:ascii="方正仿宋_GBK" w:hAnsi="方正仿宋_GBK" w:eastAsia="方正仿宋_GBK" w:cs="方正仿宋_GBK"/>
          <w:bCs/>
          <w:sz w:val="34"/>
          <w:szCs w:val="34"/>
        </w:rPr>
        <w:t>B类提案跟踪督办</w:t>
      </w: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暨监督性调研报告》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报送单位：提案委员会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3．《关于加强邮政普遍服务基础设施建设的几点建议》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报送单位：学习委员会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4．《关于推进长江国家文化公园江苏段建设的意见和建议》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报送单位：文化文史委员会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5．《关于加快科技自立自强着力打造先进制造业集群的建议案》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报送单位：经济委员会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6．《关于政企协商座谈会意见建议的报告》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报送单位：经济委员会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7．《关于提高粮食和重要农产品供应质量与水平的建议》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报送单位：农业和农村委员会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8．《推进长三角地区重大科技创新平台载体建设视察报告》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报送单位：科学技术委员会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9．《关于大力发展绿色低碳产业的意见和建议》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color w:val="FF0000"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报送单位：人口资源环境委员会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10．《关于完善能源电力保供长效机制的意见建议》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报送单位：人口资源环境委员会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11.《关于加快区域医疗卫生中心建设的意见和建议》</w:t>
      </w: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ab/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报送单位：教卫体委员会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12．《关于完善“一老一小”服务体系的建议》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报送单位：教卫体委员会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13．《关于保障改善民生扎实有效推进共同富裕的建议案》</w:t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报送单位：社会法制（民族宗教）委员会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14．《关于制定江苏省公共法律服务条例的意见建议》</w:t>
      </w: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ab/>
      </w:r>
    </w:p>
    <w:p>
      <w:pPr>
        <w:spacing w:line="560" w:lineRule="exact"/>
        <w:ind w:firstLine="680" w:firstLineChars="200"/>
        <w:jc w:val="left"/>
        <w:rPr>
          <w:rFonts w:ascii="楷体_GB2312" w:hAnsi="方正仿宋_GBK" w:eastAsia="楷体_GB2312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报送单位：社会法制（民族宗教）委员会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bCs/>
          <w:sz w:val="34"/>
          <w:szCs w:val="34"/>
        </w:rPr>
        <w:t>15．《关于开展更高质量推进“一带一路”建设“五大计划”专题民主监督的报告》</w:t>
      </w:r>
    </w:p>
    <w:p>
      <w:pPr>
        <w:spacing w:line="560" w:lineRule="exact"/>
        <w:ind w:firstLine="680" w:firstLineChars="200"/>
        <w:jc w:val="left"/>
        <w:rPr>
          <w:rFonts w:ascii="方正仿宋_GBK" w:hAnsi="方正仿宋_GBK" w:eastAsia="方正仿宋_GBK" w:cs="方正仿宋_GBK"/>
          <w:bCs/>
          <w:sz w:val="34"/>
          <w:szCs w:val="34"/>
        </w:rPr>
      </w:pPr>
      <w:r>
        <w:rPr>
          <w:rFonts w:hint="eastAsia" w:ascii="楷体_GB2312" w:hAnsi="方正仿宋_GBK" w:eastAsia="楷体_GB2312" w:cs="方正仿宋_GBK"/>
          <w:bCs/>
          <w:sz w:val="34"/>
          <w:szCs w:val="34"/>
        </w:rPr>
        <w:t>报送单位：港澳台侨（外事）委员会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mM4MGU5NmFmNzA3NWIyMTc4NzljN2JiNTdjOTkifQ=="/>
  </w:docVars>
  <w:rsids>
    <w:rsidRoot w:val="705C732F"/>
    <w:rsid w:val="705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634</Characters>
  <Lines>0</Lines>
  <Paragraphs>0</Paragraphs>
  <TotalTime>0</TotalTime>
  <ScaleCrop>false</ScaleCrop>
  <LinksUpToDate>false</LinksUpToDate>
  <CharactersWithSpaces>636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2022-12-23T02:47:00Z</dcterms:created>
  <dc:creator>张迪</dc:creator>
  <cp:lastModifiedBy>张迪</cp:lastModifiedBy>
  <dcterms:modified xsi:type="dcterms:W3CDTF">2022-12-23T02:47:18Z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9A98DD39D517433EBDDFF6B010B2FD61</vt:lpwstr>
  </property>
</Properties>
</file>