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ind w:firstLine="0" w:firstLineChars="0"/>
        <w:rPr>
          <w:rFonts w:ascii="方正黑体_GBK" w:hAnsi="方正黑体_GBK" w:eastAsia="方正黑体_GBK" w:cs="方正黑体_GBK"/>
          <w:b/>
          <w:bCs/>
          <w:color w:val="000000"/>
          <w:kern w:val="0"/>
          <w:sz w:val="34"/>
          <w:szCs w:val="34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4"/>
          <w:szCs w:val="34"/>
        </w:rPr>
        <w:t>附件</w:t>
      </w:r>
    </w:p>
    <w:p>
      <w:pPr>
        <w:widowControl w:val="0"/>
        <w:spacing w:line="320" w:lineRule="exact"/>
        <w:ind w:firstLine="0" w:firstLineChars="0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</w:p>
    <w:p>
      <w:pPr>
        <w:widowControl w:val="0"/>
        <w:spacing w:line="580" w:lineRule="exact"/>
        <w:ind w:firstLine="0" w:firstLineChars="0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</w:rPr>
        <w:t>3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年度政协理论课题研究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拟</w:t>
      </w: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立项名单</w:t>
      </w:r>
    </w:p>
    <w:tbl>
      <w:tblPr>
        <w:tblStyle w:val="3"/>
        <w:tblW w:w="132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897"/>
        <w:gridCol w:w="273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  <w:t>序号</w:t>
            </w:r>
          </w:p>
        </w:tc>
        <w:tc>
          <w:tcPr>
            <w:tcW w:w="7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  <w:t>课题名称</w:t>
            </w:r>
          </w:p>
        </w:tc>
        <w:tc>
          <w:tcPr>
            <w:tcW w:w="2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  <w:t>申报单位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方正黑体_GBK" w:hAnsi="方正黑体_GBK" w:eastAsia="方正黑体_GBK" w:cs="宋体"/>
                <w:b/>
                <w:bCs/>
                <w:color w:val="000000"/>
                <w:kern w:val="0"/>
                <w:sz w:val="34"/>
                <w:szCs w:val="34"/>
              </w:rPr>
              <w:t>申报人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1</w:t>
            </w:r>
          </w:p>
        </w:tc>
        <w:tc>
          <w:tcPr>
            <w:tcW w:w="7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发挥人民政协在全过程人民民主中的作用研究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南京师范大学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吴  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2</w:t>
            </w:r>
          </w:p>
        </w:tc>
        <w:tc>
          <w:tcPr>
            <w:tcW w:w="7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发挥人民政协在全过程人民民主中的作用研究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泰州市政协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卢佩民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3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加强政协制度化、规范化、程序化等功能建设研究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盐城市政协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潘道津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4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丰富协商形式完善协商格局研究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镇江市政协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郭  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5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加强改进调查研究提高协商议政质量研究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常州市政协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戴  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6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完善人民政协民主监督制度机制研究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南通市政协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黄巍东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7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完善人民政协民主监督制度机制研究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宿迁市政协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冯  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8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完善委员联系界别群众制度机制研究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徐州市政协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王  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9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数字赋能政协工作高质量发展研究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淮安市政协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戚寿余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10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  <w:t>加强政协智库建设健全决策咨询制度研究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致公党江苏省委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裘  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34"/>
                <w:szCs w:val="34"/>
              </w:rPr>
              <w:t>11</w:t>
            </w:r>
          </w:p>
        </w:tc>
        <w:tc>
          <w:tcPr>
            <w:tcW w:w="7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  <w:t>加强政协智库建设健全决策咨询制度研究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苏州市政协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sz w:val="34"/>
                <w:szCs w:val="3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4"/>
                <w:szCs w:val="34"/>
              </w:rPr>
              <w:t>朱  民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850" w:gutter="0"/>
      <w:pgNumType w:fmt="numberInDash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76A5310-4395-42B7-9D2F-F66C95B928B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10C1365F-F9A1-4B3B-BAE1-5D072CF03F7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7403E5F-D49F-47B2-AA5D-313A0C47536F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3BDB9145-C151-4BDB-BFFD-3A3E2FDD042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5" w:fontKey="{C4EB010A-2DEC-47CB-9B79-FC1D5D1B50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mM4MGU5NmFmNzA3NWIyMTc4NzljN2JiNTdjOTkifQ=="/>
  </w:docVars>
  <w:rsids>
    <w:rsidRoot w:val="6E3F7DE0"/>
    <w:rsid w:val="6E3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2023-06-30T08:55:00Z</dcterms:created>
  <dc:creator>张迪</dc:creator>
  <cp:lastModifiedBy>张迪</cp:lastModifiedBy>
  <dcterms:modified xsi:type="dcterms:W3CDTF">2023-06-30T08:56:04Z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B28F897212394DF9B60C4BA363B475EF_11</vt:lpwstr>
  </property>
</Properties>
</file>