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8F" w:rsidRDefault="00FE45DA" w:rsidP="00C84062">
      <w:pPr>
        <w:spacing w:line="58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FE45DA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1B1923" w:rsidRPr="007F780C" w:rsidRDefault="001B1923" w:rsidP="001B1923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F780C">
        <w:rPr>
          <w:rFonts w:ascii="方正小标宋_GBK" w:eastAsia="方正小标宋_GBK" w:hAnsi="Times New Roman" w:cs="Times New Roman" w:hint="eastAsia"/>
          <w:sz w:val="44"/>
          <w:szCs w:val="44"/>
        </w:rPr>
        <w:t>学习贯彻中央、省委政协工作会议精神研究课题立项名单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815"/>
        <w:gridCol w:w="1276"/>
        <w:gridCol w:w="7513"/>
        <w:gridCol w:w="1984"/>
        <w:gridCol w:w="1276"/>
      </w:tblGrid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tcMar>
              <w:bottom w:w="57" w:type="dxa"/>
            </w:tcMar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sz w:val="24"/>
                <w:szCs w:val="24"/>
              </w:rPr>
            </w:pPr>
            <w:r w:rsidRPr="002B5D2C">
              <w:rPr>
                <w:rFonts w:ascii="方正黑体_GBK" w:eastAsia="方正黑体_GBK" w:hAnsi="等线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15" w:type="dxa"/>
            <w:shd w:val="clear" w:color="auto" w:fill="auto"/>
            <w:noWrap/>
            <w:tcMar>
              <w:bottom w:w="57" w:type="dxa"/>
            </w:tcMar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sz w:val="24"/>
                <w:szCs w:val="24"/>
              </w:rPr>
            </w:pPr>
            <w:r w:rsidRPr="002B5D2C">
              <w:rPr>
                <w:rFonts w:ascii="方正黑体_GBK" w:eastAsia="方正黑体_GBK" w:hAnsi="等线" w:cs="宋体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bottom w:w="57" w:type="dxa"/>
              <w:right w:w="28" w:type="dxa"/>
            </w:tcMar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sz w:val="24"/>
                <w:szCs w:val="24"/>
              </w:rPr>
            </w:pPr>
            <w:r w:rsidRPr="004E4F66">
              <w:rPr>
                <w:rFonts w:ascii="方正黑体_GBK" w:eastAsia="方正黑体_GBK" w:hAnsi="等线" w:cs="宋体" w:hint="eastAsia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7513" w:type="dxa"/>
            <w:shd w:val="clear" w:color="auto" w:fill="auto"/>
            <w:noWrap/>
            <w:tcMar>
              <w:bottom w:w="57" w:type="dxa"/>
            </w:tcMar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sz w:val="24"/>
                <w:szCs w:val="24"/>
              </w:rPr>
            </w:pPr>
            <w:r w:rsidRPr="002B5D2C">
              <w:rPr>
                <w:rFonts w:ascii="方正黑体_GBK" w:eastAsia="方正黑体_GBK" w:hAnsi="等线" w:cs="宋体" w:hint="eastAsia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1984" w:type="dxa"/>
            <w:shd w:val="clear" w:color="auto" w:fill="auto"/>
            <w:noWrap/>
            <w:tcMar>
              <w:bottom w:w="57" w:type="dxa"/>
            </w:tcMar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sz w:val="24"/>
                <w:szCs w:val="24"/>
              </w:rPr>
            </w:pPr>
            <w:r w:rsidRPr="002B5D2C">
              <w:rPr>
                <w:rFonts w:ascii="方正黑体_GBK" w:eastAsia="方正黑体_GBK" w:hAnsi="等线" w:cs="宋体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276" w:type="dxa"/>
            <w:shd w:val="clear" w:color="auto" w:fill="auto"/>
            <w:noWrap/>
            <w:tcMar>
              <w:bottom w:w="57" w:type="dxa"/>
            </w:tcMar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sz w:val="24"/>
                <w:szCs w:val="24"/>
              </w:rPr>
            </w:pPr>
            <w:r w:rsidRPr="002B5D2C">
              <w:rPr>
                <w:rFonts w:ascii="方正黑体_GBK" w:eastAsia="方正黑体_GBK" w:hAnsi="等线" w:cs="宋体" w:hint="eastAsia"/>
                <w:color w:val="000000"/>
                <w:sz w:val="24"/>
                <w:szCs w:val="24"/>
              </w:rPr>
              <w:t>申报人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textDirection w:val="tbRlV"/>
            <w:vAlign w:val="center"/>
          </w:tcPr>
          <w:p w:rsidR="001B1923" w:rsidRPr="005101D1" w:rsidRDefault="001B1923" w:rsidP="00E02E10">
            <w:pPr>
              <w:widowControl/>
              <w:ind w:left="113" w:right="113"/>
              <w:jc w:val="center"/>
              <w:rPr>
                <w:rFonts w:ascii="楷体_GB2312" w:eastAsia="楷体_GB2312" w:cs="宋体"/>
                <w:color w:val="000000"/>
                <w:sz w:val="24"/>
                <w:szCs w:val="24"/>
              </w:rPr>
            </w:pPr>
            <w:r w:rsidRPr="001B1923">
              <w:rPr>
                <w:rFonts w:ascii="楷体_GB2312" w:eastAsia="楷体_GB2312" w:cs="宋体" w:hint="eastAsia"/>
                <w:color w:val="000000"/>
                <w:spacing w:val="121"/>
                <w:sz w:val="24"/>
                <w:szCs w:val="24"/>
                <w:fitText w:val="1686" w:id="2077400576"/>
              </w:rPr>
              <w:t>理论研</w:t>
            </w:r>
            <w:r w:rsidRPr="001B1923">
              <w:rPr>
                <w:rFonts w:ascii="楷体_GB2312" w:eastAsia="楷体_GB2312" w:cs="宋体" w:hint="eastAsia"/>
                <w:color w:val="000000"/>
                <w:sz w:val="24"/>
                <w:szCs w:val="24"/>
                <w:fitText w:val="1686" w:id="2077400576"/>
              </w:rPr>
              <w:t>究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4C0617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充分发挥政协统一战线组织功能作用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江苏海洋大学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张  元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楷体_GB2312" w:eastAsia="楷体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人民政协与新型政党制度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省社会主义学院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任</w:t>
            </w:r>
            <w:proofErr w:type="gramStart"/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世</w:t>
            </w:r>
            <w:proofErr w:type="gramEnd"/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红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楷体_GB2312" w:eastAsia="楷体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人民政协在国家治理体系中的地位与作用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徐州矿业大学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proofErr w:type="gramStart"/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池忠军</w:t>
            </w:r>
            <w:proofErr w:type="gramEnd"/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楷体_GB2312" w:eastAsia="楷体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人民政协在国家治理体系中的地位与作用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南京师范大学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钱再见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楷体_GB2312" w:eastAsia="楷体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政协专门协商机构的职能定位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南京大学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金  文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楷体_GB2312" w:eastAsia="楷体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政协凝聚共识的意义和方法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南京工程学院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王孝勇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楷体_GB2312" w:eastAsia="楷体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建立各民主党派以本党派名义在政协发表意见的制度机制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民进江苏省委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朱毅民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楷体_GB2312" w:eastAsia="楷体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4E4F66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推进政协协商与基层协商有效衔接的理论基础与实践途径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徐州市政协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王安顺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楷体_GB2312" w:eastAsia="楷体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推进政协协商与基层协商有效衔接的理论基础与实践路径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南京审计大学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金</w:t>
            </w:r>
            <w:proofErr w:type="gramStart"/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太</w:t>
            </w:r>
            <w:proofErr w:type="gramEnd"/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军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textDirection w:val="tbRlV"/>
            <w:vAlign w:val="center"/>
          </w:tcPr>
          <w:p w:rsidR="001B1923" w:rsidRPr="002B5D2C" w:rsidRDefault="001B1923" w:rsidP="00E02E10">
            <w:pPr>
              <w:widowControl/>
              <w:ind w:left="113" w:right="113"/>
              <w:jc w:val="center"/>
              <w:rPr>
                <w:rFonts w:ascii="楷体_GB2312" w:eastAsia="楷体_GB2312" w:cs="宋体"/>
                <w:color w:val="000000"/>
                <w:sz w:val="24"/>
                <w:szCs w:val="24"/>
              </w:rPr>
            </w:pPr>
            <w:r w:rsidRPr="001B1923">
              <w:rPr>
                <w:rFonts w:ascii="楷体_GB2312" w:eastAsia="楷体_GB2312" w:cs="宋体" w:hint="eastAsia"/>
                <w:color w:val="000000"/>
                <w:spacing w:val="81"/>
                <w:sz w:val="24"/>
                <w:szCs w:val="24"/>
                <w:fitText w:val="1446" w:id="2077400577"/>
              </w:rPr>
              <w:t>工作实</w:t>
            </w:r>
            <w:r w:rsidRPr="001B1923">
              <w:rPr>
                <w:rFonts w:ascii="楷体_GB2312" w:eastAsia="楷体_GB2312" w:cs="宋体" w:hint="eastAsia"/>
                <w:color w:val="000000"/>
                <w:sz w:val="24"/>
                <w:szCs w:val="24"/>
                <w:fitText w:val="1446" w:id="2077400577"/>
              </w:rPr>
              <w:t>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如何使政协专门协商机构“专”出特色、“专”出质量、“专”出水平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盐城市政协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李  驰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4E4F66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如何规范政协协商工作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无锡市政协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周敏炜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4E4F66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如何</w:t>
            </w: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完善建言资政与凝聚共识双向发力的制度、程序、机制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镇江市政协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李国忠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4E4F66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如何</w:t>
            </w: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完善建言资政与凝聚共识双向发力的制度、程序、机制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南通市政协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黄巍东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如何增强网络议政、远程协商实效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省社会主义学院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proofErr w:type="gramStart"/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瞿</w:t>
            </w:r>
            <w:proofErr w:type="gramEnd"/>
            <w:r w:rsidRPr="004C0617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 xml:space="preserve">  </w:t>
            </w: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超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4E4F66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如何解决市县政协基础工作薄弱、人员力量薄弱的问题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省社科院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proofErr w:type="gramStart"/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夏锦文</w:t>
            </w:r>
            <w:proofErr w:type="gramEnd"/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5" w:type="dxa"/>
            <w:vMerge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2B5D2C">
              <w:rPr>
                <w:rFonts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如何解决市县政协基础工作薄弱、人员力量薄弱的问题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淮安市政协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923" w:rsidRPr="002B5D2C" w:rsidRDefault="001B1923" w:rsidP="00E02E10">
            <w:pPr>
              <w:widowControl/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proofErr w:type="gramStart"/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>仲</w:t>
            </w:r>
            <w:proofErr w:type="gramEnd"/>
            <w:r w:rsidRPr="002B5D2C">
              <w:rPr>
                <w:rFonts w:ascii="仿宋_GB2312" w:eastAsia="仿宋_GB2312" w:cs="宋体" w:hint="eastAsia"/>
                <w:color w:val="000000"/>
                <w:sz w:val="22"/>
                <w:szCs w:val="22"/>
              </w:rPr>
              <w:t xml:space="preserve">  波</w:t>
            </w:r>
          </w:p>
        </w:tc>
      </w:tr>
      <w:tr w:rsidR="001B1923" w:rsidRPr="002B5D2C" w:rsidTr="001B1923">
        <w:trPr>
          <w:trHeight w:hRule="exact" w:val="425"/>
          <w:jc w:val="center"/>
        </w:trPr>
        <w:tc>
          <w:tcPr>
            <w:tcW w:w="13745" w:type="dxa"/>
            <w:gridSpan w:val="6"/>
            <w:shd w:val="clear" w:color="auto" w:fill="auto"/>
            <w:noWrap/>
            <w:vAlign w:val="center"/>
          </w:tcPr>
          <w:p w:rsidR="001B1923" w:rsidRPr="004E4F66" w:rsidRDefault="001B1923" w:rsidP="00E02E10">
            <w:pPr>
              <w:widowControl/>
              <w:jc w:val="left"/>
              <w:rPr>
                <w:rFonts w:cs="宋体"/>
                <w:color w:val="000000"/>
                <w:sz w:val="21"/>
                <w:szCs w:val="21"/>
              </w:rPr>
            </w:pPr>
            <w:r w:rsidRPr="004E4F66">
              <w:rPr>
                <w:rFonts w:cs="宋体" w:hint="eastAsia"/>
                <w:color w:val="000000"/>
                <w:sz w:val="21"/>
                <w:szCs w:val="21"/>
              </w:rPr>
              <w:t>注</w:t>
            </w:r>
            <w:r w:rsidRPr="004E4F66">
              <w:rPr>
                <w:rFonts w:cs="宋体"/>
                <w:color w:val="000000"/>
                <w:sz w:val="21"/>
                <w:szCs w:val="21"/>
              </w:rPr>
              <w:t>:</w:t>
            </w:r>
            <w:r w:rsidRPr="004E4F66">
              <w:rPr>
                <w:rFonts w:hint="eastAsia"/>
                <w:color w:val="000000"/>
                <w:sz w:val="21"/>
                <w:szCs w:val="21"/>
              </w:rPr>
              <w:t xml:space="preserve"> 每个研究方向参照国家、省社科基金项目规定，</w:t>
            </w:r>
            <w:r>
              <w:rPr>
                <w:rFonts w:hint="eastAsia"/>
                <w:color w:val="000000"/>
                <w:sz w:val="21"/>
                <w:szCs w:val="21"/>
              </w:rPr>
              <w:t>根据申报数量</w:t>
            </w:r>
            <w:bookmarkStart w:id="0" w:name="_GoBack"/>
            <w:bookmarkEnd w:id="0"/>
            <w:r>
              <w:rPr>
                <w:rFonts w:hint="eastAsia"/>
                <w:color w:val="000000"/>
                <w:sz w:val="21"/>
                <w:szCs w:val="21"/>
              </w:rPr>
              <w:t>与质量</w:t>
            </w:r>
            <w:r w:rsidRPr="004E4F66">
              <w:rPr>
                <w:rFonts w:hint="eastAsia"/>
                <w:color w:val="000000"/>
                <w:sz w:val="21"/>
                <w:szCs w:val="21"/>
              </w:rPr>
              <w:t>确立1至2项中标课题。</w:t>
            </w:r>
          </w:p>
        </w:tc>
      </w:tr>
    </w:tbl>
    <w:p w:rsidR="001B1923" w:rsidRPr="00FE45DA" w:rsidRDefault="001B1923" w:rsidP="00C84062">
      <w:pPr>
        <w:spacing w:line="580" w:lineRule="exact"/>
        <w:rPr>
          <w:rFonts w:ascii="方正黑体_GBK" w:eastAsia="方正黑体_GBK" w:hAnsi="Times New Roman" w:cs="Times New Roman" w:hint="eastAsia"/>
          <w:sz w:val="32"/>
          <w:szCs w:val="32"/>
        </w:rPr>
      </w:pPr>
    </w:p>
    <w:sectPr w:rsidR="001B1923" w:rsidRPr="00FE45DA" w:rsidSect="00116764">
      <w:footerReference w:type="default" r:id="rId7"/>
      <w:pgSz w:w="16838" w:h="11906" w:orient="landscape"/>
      <w:pgMar w:top="907" w:right="1021" w:bottom="1021" w:left="1021" w:header="567" w:footer="62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56" w:rsidRDefault="00835856" w:rsidP="00116764">
      <w:r>
        <w:separator/>
      </w:r>
    </w:p>
  </w:endnote>
  <w:endnote w:type="continuationSeparator" w:id="0">
    <w:p w:rsidR="00835856" w:rsidRDefault="00835856" w:rsidP="001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64" w:rsidRPr="00116764" w:rsidRDefault="00116764" w:rsidP="00116764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56" w:rsidRDefault="00835856" w:rsidP="00116764">
      <w:r>
        <w:separator/>
      </w:r>
    </w:p>
  </w:footnote>
  <w:footnote w:type="continuationSeparator" w:id="0">
    <w:p w:rsidR="00835856" w:rsidRDefault="00835856" w:rsidP="001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6705C"/>
    <w:multiLevelType w:val="hybridMultilevel"/>
    <w:tmpl w:val="6C240836"/>
    <w:lvl w:ilvl="0" w:tplc="C3205D9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B"/>
    <w:rsid w:val="000172C0"/>
    <w:rsid w:val="00096A6F"/>
    <w:rsid w:val="00116764"/>
    <w:rsid w:val="001571D3"/>
    <w:rsid w:val="001B1923"/>
    <w:rsid w:val="001C5EB6"/>
    <w:rsid w:val="002B5D2C"/>
    <w:rsid w:val="002F1B93"/>
    <w:rsid w:val="00311CEE"/>
    <w:rsid w:val="00342463"/>
    <w:rsid w:val="00440332"/>
    <w:rsid w:val="004927B7"/>
    <w:rsid w:val="00493F6A"/>
    <w:rsid w:val="004C0617"/>
    <w:rsid w:val="004E4F66"/>
    <w:rsid w:val="005101D1"/>
    <w:rsid w:val="00601E2C"/>
    <w:rsid w:val="00611937"/>
    <w:rsid w:val="006138F1"/>
    <w:rsid w:val="006C2F78"/>
    <w:rsid w:val="006E1465"/>
    <w:rsid w:val="006E765B"/>
    <w:rsid w:val="007F4CED"/>
    <w:rsid w:val="007F780C"/>
    <w:rsid w:val="00823071"/>
    <w:rsid w:val="00827EA7"/>
    <w:rsid w:val="00834515"/>
    <w:rsid w:val="00835856"/>
    <w:rsid w:val="00917901"/>
    <w:rsid w:val="009427F8"/>
    <w:rsid w:val="009751F5"/>
    <w:rsid w:val="00A67FEC"/>
    <w:rsid w:val="00B13E18"/>
    <w:rsid w:val="00B34BE6"/>
    <w:rsid w:val="00B6038F"/>
    <w:rsid w:val="00B62B7B"/>
    <w:rsid w:val="00B80098"/>
    <w:rsid w:val="00BD0A3A"/>
    <w:rsid w:val="00BE798A"/>
    <w:rsid w:val="00C278CD"/>
    <w:rsid w:val="00C63FAB"/>
    <w:rsid w:val="00C84062"/>
    <w:rsid w:val="00CB6EEB"/>
    <w:rsid w:val="00CC599D"/>
    <w:rsid w:val="00CD0098"/>
    <w:rsid w:val="00DE37A8"/>
    <w:rsid w:val="00EF5EA9"/>
    <w:rsid w:val="00F14A1F"/>
    <w:rsid w:val="00FD245E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EB76"/>
  <w15:chartTrackingRefBased/>
  <w15:docId w15:val="{880DE280-429F-48EC-B02C-0282F1E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Arial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7901"/>
    <w:pPr>
      <w:keepNext/>
      <w:keepLines/>
      <w:spacing w:before="60" w:after="60" w:line="580" w:lineRule="exac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17901"/>
    <w:pPr>
      <w:keepNext/>
      <w:keepLines/>
      <w:spacing w:before="40" w:after="40" w:line="580" w:lineRule="exact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D0A3A"/>
    <w:pPr>
      <w:keepNext/>
      <w:keepLines/>
      <w:widowControl/>
      <w:spacing w:line="580" w:lineRule="exact"/>
      <w:jc w:val="lef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7901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17901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D0A3A"/>
    <w:rPr>
      <w:rFonts w:eastAsia="宋体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6038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01E2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01E2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1676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16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16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DoubleOX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xgmfly</dc:creator>
  <cp:keywords/>
  <dc:description/>
  <cp:lastModifiedBy>xgmfly</cp:lastModifiedBy>
  <cp:revision>3</cp:revision>
  <cp:lastPrinted>2019-11-25T07:12:00Z</cp:lastPrinted>
  <dcterms:created xsi:type="dcterms:W3CDTF">2019-11-26T02:29:00Z</dcterms:created>
  <dcterms:modified xsi:type="dcterms:W3CDTF">2019-11-26T02:31:00Z</dcterms:modified>
</cp:coreProperties>
</file>